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527E" w14:textId="197626B9" w:rsidR="00D101C5" w:rsidRPr="00096A1E" w:rsidRDefault="00D101C5" w:rsidP="00D101C5">
      <w:pPr>
        <w:pStyle w:val="xmsonormal"/>
        <w:shd w:val="clear" w:color="auto" w:fill="FFFFFF"/>
        <w:spacing w:before="0" w:beforeAutospacing="0" w:after="0" w:afterAutospacing="0"/>
        <w:rPr>
          <w:b/>
          <w:bCs/>
          <w:color w:val="000000"/>
          <w:sz w:val="32"/>
          <w:szCs w:val="32"/>
          <w:u w:val="single"/>
          <w:bdr w:val="none" w:sz="0" w:space="0" w:color="auto" w:frame="1"/>
        </w:rPr>
      </w:pPr>
      <w:r w:rsidRPr="00096A1E">
        <w:rPr>
          <w:b/>
          <w:bCs/>
          <w:color w:val="000000"/>
          <w:sz w:val="32"/>
          <w:szCs w:val="32"/>
          <w:u w:val="single"/>
          <w:bdr w:val="none" w:sz="0" w:space="0" w:color="auto" w:frame="1"/>
        </w:rPr>
        <w:t xml:space="preserve">Økonomisk Ugebrev har stillet </w:t>
      </w:r>
      <w:proofErr w:type="spellStart"/>
      <w:r w:rsidRPr="00096A1E">
        <w:rPr>
          <w:b/>
          <w:bCs/>
          <w:color w:val="000000"/>
          <w:sz w:val="32"/>
          <w:szCs w:val="32"/>
          <w:u w:val="single"/>
          <w:bdr w:val="none" w:sz="0" w:space="0" w:color="auto" w:frame="1"/>
        </w:rPr>
        <w:t>BankInvest</w:t>
      </w:r>
      <w:proofErr w:type="spellEnd"/>
      <w:r w:rsidRPr="00096A1E">
        <w:rPr>
          <w:b/>
          <w:bCs/>
          <w:color w:val="000000"/>
          <w:sz w:val="32"/>
          <w:szCs w:val="32"/>
          <w:u w:val="single"/>
          <w:bdr w:val="none" w:sz="0" w:space="0" w:color="auto" w:frame="1"/>
        </w:rPr>
        <w:t xml:space="preserve"> en stribe spørgsmål ifm. artiklen om </w:t>
      </w:r>
      <w:proofErr w:type="spellStart"/>
      <w:r w:rsidRPr="00096A1E">
        <w:rPr>
          <w:b/>
          <w:bCs/>
          <w:color w:val="000000"/>
          <w:sz w:val="32"/>
          <w:szCs w:val="32"/>
          <w:u w:val="single"/>
          <w:bdr w:val="none" w:sz="0" w:space="0" w:color="auto" w:frame="1"/>
        </w:rPr>
        <w:t>bankInvest</w:t>
      </w:r>
      <w:proofErr w:type="spellEnd"/>
      <w:r w:rsidRPr="00096A1E">
        <w:rPr>
          <w:b/>
          <w:bCs/>
          <w:color w:val="000000"/>
          <w:sz w:val="32"/>
          <w:szCs w:val="32"/>
          <w:u w:val="single"/>
          <w:bdr w:val="none" w:sz="0" w:space="0" w:color="auto" w:frame="1"/>
        </w:rPr>
        <w:t xml:space="preserve"> Small cap-fonden. Vi har modtaget følgende svar fra </w:t>
      </w:r>
      <w:r w:rsidRPr="00096A1E">
        <w:rPr>
          <w:b/>
          <w:bCs/>
          <w:color w:val="201F1E"/>
          <w:sz w:val="32"/>
          <w:szCs w:val="32"/>
          <w:u w:val="single"/>
          <w:shd w:val="clear" w:color="auto" w:fill="FFFFFF"/>
        </w:rPr>
        <w:t xml:space="preserve">investeringsdirektør Andrea </w:t>
      </w:r>
      <w:proofErr w:type="spellStart"/>
      <w:r w:rsidRPr="00096A1E">
        <w:rPr>
          <w:b/>
          <w:bCs/>
          <w:color w:val="201F1E"/>
          <w:sz w:val="32"/>
          <w:szCs w:val="32"/>
          <w:u w:val="single"/>
          <w:shd w:val="clear" w:color="auto" w:fill="FFFFFF"/>
        </w:rPr>
        <w:t>Panzieri</w:t>
      </w:r>
      <w:proofErr w:type="spellEnd"/>
      <w:r w:rsidRPr="00096A1E">
        <w:rPr>
          <w:b/>
          <w:bCs/>
          <w:color w:val="201F1E"/>
          <w:sz w:val="32"/>
          <w:szCs w:val="32"/>
          <w:u w:val="single"/>
          <w:shd w:val="clear" w:color="auto" w:fill="FFFFFF"/>
        </w:rPr>
        <w:t xml:space="preserve">: </w:t>
      </w:r>
    </w:p>
    <w:p w14:paraId="0C11B40E" w14:textId="77777777" w:rsidR="00D101C5" w:rsidRPr="00096A1E" w:rsidRDefault="00D101C5" w:rsidP="00D101C5">
      <w:pPr>
        <w:pStyle w:val="xmsonormal"/>
        <w:shd w:val="clear" w:color="auto" w:fill="FFFFFF"/>
        <w:spacing w:before="0" w:beforeAutospacing="0" w:after="0" w:afterAutospacing="0"/>
        <w:rPr>
          <w:color w:val="000000"/>
          <w:sz w:val="32"/>
          <w:szCs w:val="32"/>
          <w:bdr w:val="none" w:sz="0" w:space="0" w:color="auto" w:frame="1"/>
        </w:rPr>
      </w:pPr>
    </w:p>
    <w:p w14:paraId="5F0F606A" w14:textId="5EE73BCE" w:rsidR="00D101C5" w:rsidRPr="00096A1E" w:rsidRDefault="00D101C5" w:rsidP="00D101C5">
      <w:pPr>
        <w:pStyle w:val="xmsonormal"/>
        <w:shd w:val="clear" w:color="auto" w:fill="FFFFFF"/>
        <w:spacing w:before="0" w:beforeAutospacing="0" w:after="0" w:afterAutospacing="0"/>
        <w:rPr>
          <w:i/>
          <w:iCs/>
          <w:color w:val="201F1E"/>
          <w:sz w:val="32"/>
          <w:szCs w:val="32"/>
        </w:rPr>
      </w:pPr>
      <w:r w:rsidRPr="00096A1E">
        <w:rPr>
          <w:i/>
          <w:iCs/>
          <w:color w:val="000000"/>
          <w:sz w:val="32"/>
          <w:szCs w:val="32"/>
          <w:bdr w:val="none" w:sz="0" w:space="0" w:color="auto" w:frame="1"/>
        </w:rPr>
        <w:t xml:space="preserve">ØU: Vurderer I, at der for investorer er forhøjet risiko i jeres danske </w:t>
      </w:r>
      <w:proofErr w:type="spellStart"/>
      <w:r w:rsidRPr="00096A1E">
        <w:rPr>
          <w:i/>
          <w:iCs/>
          <w:color w:val="000000"/>
          <w:sz w:val="32"/>
          <w:szCs w:val="32"/>
          <w:bdr w:val="none" w:sz="0" w:space="0" w:color="auto" w:frame="1"/>
        </w:rPr>
        <w:t>smallcap</w:t>
      </w:r>
      <w:proofErr w:type="spellEnd"/>
      <w:r w:rsidR="00096A1E">
        <w:rPr>
          <w:i/>
          <w:iCs/>
          <w:color w:val="000000"/>
          <w:sz w:val="32"/>
          <w:szCs w:val="32"/>
          <w:bdr w:val="none" w:sz="0" w:space="0" w:color="auto" w:frame="1"/>
        </w:rPr>
        <w:t>-</w:t>
      </w:r>
      <w:r w:rsidRPr="00096A1E">
        <w:rPr>
          <w:i/>
          <w:iCs/>
          <w:color w:val="000000"/>
          <w:sz w:val="32"/>
          <w:szCs w:val="32"/>
          <w:bdr w:val="none" w:sz="0" w:space="0" w:color="auto" w:frame="1"/>
        </w:rPr>
        <w:t xml:space="preserve">fond på grund af likviditetsrisici, efter at I det seneste år har ca. </w:t>
      </w:r>
      <w:r w:rsidR="00096A1E">
        <w:rPr>
          <w:i/>
          <w:iCs/>
          <w:color w:val="000000"/>
          <w:sz w:val="32"/>
          <w:szCs w:val="32"/>
          <w:bdr w:val="none" w:sz="0" w:space="0" w:color="auto" w:frame="1"/>
        </w:rPr>
        <w:t>tre</w:t>
      </w:r>
      <w:r w:rsidRPr="00096A1E">
        <w:rPr>
          <w:i/>
          <w:iCs/>
          <w:color w:val="000000"/>
          <w:sz w:val="32"/>
          <w:szCs w:val="32"/>
          <w:bdr w:val="none" w:sz="0" w:space="0" w:color="auto" w:frame="1"/>
        </w:rPr>
        <w:t>doblet eksponeringen mod illikvide aktier? </w:t>
      </w:r>
    </w:p>
    <w:p w14:paraId="6BF2BA77" w14:textId="77777777"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bdr w:val="none" w:sz="0" w:space="0" w:color="auto" w:frame="1"/>
        </w:rPr>
        <w:t> </w:t>
      </w:r>
    </w:p>
    <w:p w14:paraId="59E86003" w14:textId="12FE8895"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rPr>
        <w:t xml:space="preserve">SVAR: </w:t>
      </w:r>
      <w:r w:rsidR="00096A1E">
        <w:rPr>
          <w:color w:val="201F1E"/>
          <w:sz w:val="32"/>
          <w:szCs w:val="32"/>
        </w:rPr>
        <w:t>”</w:t>
      </w:r>
      <w:r w:rsidRPr="00096A1E">
        <w:rPr>
          <w:color w:val="201F1E"/>
          <w:sz w:val="32"/>
          <w:szCs w:val="32"/>
        </w:rPr>
        <w:t>Vi nærmer os den risiko, investorerne er stillet i udsigt. </w:t>
      </w:r>
      <w:r w:rsidRPr="00096A1E">
        <w:rPr>
          <w:color w:val="201F1E"/>
          <w:sz w:val="32"/>
          <w:szCs w:val="32"/>
          <w:bdr w:val="none" w:sz="0" w:space="0" w:color="auto" w:frame="1"/>
        </w:rPr>
        <w:t>Det har fra starten været målet, at 50-75</w:t>
      </w:r>
      <w:r w:rsidR="00096A1E">
        <w:rPr>
          <w:color w:val="201F1E"/>
          <w:sz w:val="32"/>
          <w:szCs w:val="32"/>
          <w:bdr w:val="none" w:sz="0" w:space="0" w:color="auto" w:frame="1"/>
        </w:rPr>
        <w:t xml:space="preserve"> pct.</w:t>
      </w:r>
      <w:r w:rsidRPr="00096A1E">
        <w:rPr>
          <w:color w:val="201F1E"/>
          <w:sz w:val="32"/>
          <w:szCs w:val="32"/>
          <w:bdr w:val="none" w:sz="0" w:space="0" w:color="auto" w:frame="1"/>
        </w:rPr>
        <w:t xml:space="preserve"> af midlerne med tiden skal placeres i </w:t>
      </w:r>
      <w:proofErr w:type="spellStart"/>
      <w:r w:rsidRPr="00096A1E">
        <w:rPr>
          <w:color w:val="201F1E"/>
          <w:sz w:val="32"/>
          <w:szCs w:val="32"/>
          <w:bdr w:val="none" w:sz="0" w:space="0" w:color="auto" w:frame="1"/>
        </w:rPr>
        <w:t>early</w:t>
      </w:r>
      <w:proofErr w:type="spellEnd"/>
      <w:r w:rsidRPr="00096A1E">
        <w:rPr>
          <w:color w:val="201F1E"/>
          <w:sz w:val="32"/>
          <w:szCs w:val="32"/>
          <w:bdr w:val="none" w:sz="0" w:space="0" w:color="auto" w:frame="1"/>
        </w:rPr>
        <w:t xml:space="preserve"> stage-investeringer. I dag udgør First North-investeringer samt andre mindre likvide investeringer 52</w:t>
      </w:r>
      <w:r w:rsidR="00096A1E">
        <w:rPr>
          <w:color w:val="201F1E"/>
          <w:sz w:val="32"/>
          <w:szCs w:val="32"/>
          <w:bdr w:val="none" w:sz="0" w:space="0" w:color="auto" w:frame="1"/>
        </w:rPr>
        <w:t xml:space="preserve"> pct.</w:t>
      </w:r>
      <w:r w:rsidRPr="00096A1E">
        <w:rPr>
          <w:color w:val="201F1E"/>
          <w:sz w:val="32"/>
          <w:szCs w:val="32"/>
          <w:bdr w:val="none" w:sz="0" w:space="0" w:color="auto" w:frame="1"/>
        </w:rPr>
        <w:t xml:space="preserve"> Kapitalforeningen Small Cap Danske Aktier (SCDA) blev med Vækstfonden som ankerinvestor grundlagt i 2018 netop med det formål at investere i små og mellemstore vækstselskaber uden for C25-aktieindeks. Vækstfondens tilsagn er på 200 mio. kr. Fondens aktuelle AUM er til sammenligning på 525 mio. kr. (inkl. værditilvækst siden start). </w:t>
      </w:r>
      <w:r w:rsidRPr="00096A1E">
        <w:rPr>
          <w:color w:val="201F1E"/>
          <w:sz w:val="32"/>
          <w:szCs w:val="32"/>
        </w:rPr>
        <w:t xml:space="preserve">SCDA er en kapitalforening, så den er farvemærket ”rød”, hvilket betyder, at afdelingen kun kan købes af private via en rødcertificeret rådgiver, der foretager en egnethedstest af investor. SCDA er for investorer med </w:t>
      </w:r>
      <w:proofErr w:type="spellStart"/>
      <w:r w:rsidR="00096A1E">
        <w:rPr>
          <w:color w:val="201F1E"/>
          <w:sz w:val="32"/>
          <w:szCs w:val="32"/>
        </w:rPr>
        <w:t>fem-ti</w:t>
      </w:r>
      <w:proofErr w:type="spellEnd"/>
      <w:r w:rsidRPr="00096A1E">
        <w:rPr>
          <w:color w:val="201F1E"/>
          <w:sz w:val="32"/>
          <w:szCs w:val="32"/>
        </w:rPr>
        <w:t xml:space="preserve"> års investeringshorisont og plads til at absorbere store udsving.</w:t>
      </w:r>
      <w:r w:rsidR="00096A1E">
        <w:rPr>
          <w:color w:val="201F1E"/>
          <w:sz w:val="32"/>
          <w:szCs w:val="32"/>
        </w:rPr>
        <w:t>”</w:t>
      </w:r>
    </w:p>
    <w:p w14:paraId="42B84BCD" w14:textId="77777777"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bdr w:val="none" w:sz="0" w:space="0" w:color="auto" w:frame="1"/>
        </w:rPr>
        <w:t> </w:t>
      </w:r>
    </w:p>
    <w:p w14:paraId="3340C2DA" w14:textId="38F8723D" w:rsidR="00D101C5" w:rsidRPr="00096A1E" w:rsidRDefault="00D101C5" w:rsidP="00D101C5">
      <w:pPr>
        <w:pStyle w:val="xmsonormal"/>
        <w:shd w:val="clear" w:color="auto" w:fill="FFFFFF"/>
        <w:spacing w:before="0" w:beforeAutospacing="0" w:after="0" w:afterAutospacing="0"/>
        <w:rPr>
          <w:i/>
          <w:iCs/>
          <w:color w:val="201F1E"/>
          <w:sz w:val="32"/>
          <w:szCs w:val="32"/>
        </w:rPr>
      </w:pPr>
      <w:r w:rsidRPr="00096A1E">
        <w:rPr>
          <w:i/>
          <w:iCs/>
          <w:color w:val="000000"/>
          <w:sz w:val="32"/>
          <w:szCs w:val="32"/>
          <w:bdr w:val="none" w:sz="0" w:space="0" w:color="auto" w:frame="1"/>
        </w:rPr>
        <w:t xml:space="preserve">Flere af de seneste </w:t>
      </w:r>
      <w:proofErr w:type="spellStart"/>
      <w:r w:rsidRPr="00096A1E">
        <w:rPr>
          <w:i/>
          <w:iCs/>
          <w:color w:val="000000"/>
          <w:sz w:val="32"/>
          <w:szCs w:val="32"/>
          <w:bdr w:val="none" w:sz="0" w:space="0" w:color="auto" w:frame="1"/>
        </w:rPr>
        <w:t>IPO</w:t>
      </w:r>
      <w:r w:rsidR="00096A1E">
        <w:rPr>
          <w:i/>
          <w:iCs/>
          <w:color w:val="000000"/>
          <w:sz w:val="32"/>
          <w:szCs w:val="32"/>
          <w:bdr w:val="none" w:sz="0" w:space="0" w:color="auto" w:frame="1"/>
        </w:rPr>
        <w:t>’</w:t>
      </w:r>
      <w:r w:rsidRPr="00096A1E">
        <w:rPr>
          <w:i/>
          <w:iCs/>
          <w:color w:val="000000"/>
          <w:sz w:val="32"/>
          <w:szCs w:val="32"/>
          <w:bdr w:val="none" w:sz="0" w:space="0" w:color="auto" w:frame="1"/>
        </w:rPr>
        <w:t>s</w:t>
      </w:r>
      <w:proofErr w:type="spellEnd"/>
      <w:r w:rsidRPr="00096A1E">
        <w:rPr>
          <w:i/>
          <w:iCs/>
          <w:color w:val="000000"/>
          <w:sz w:val="32"/>
          <w:szCs w:val="32"/>
          <w:bdr w:val="none" w:sz="0" w:space="0" w:color="auto" w:frame="1"/>
        </w:rPr>
        <w:t xml:space="preserve"> I har deltaget I (foruden </w:t>
      </w:r>
      <w:proofErr w:type="spellStart"/>
      <w:r w:rsidRPr="00096A1E">
        <w:rPr>
          <w:i/>
          <w:iCs/>
          <w:color w:val="000000"/>
          <w:sz w:val="32"/>
          <w:szCs w:val="32"/>
          <w:bdr w:val="none" w:sz="0" w:space="0" w:color="auto" w:frame="1"/>
        </w:rPr>
        <w:t>Relesys</w:t>
      </w:r>
      <w:proofErr w:type="spellEnd"/>
      <w:r w:rsidRPr="00096A1E">
        <w:rPr>
          <w:i/>
          <w:iCs/>
          <w:color w:val="000000"/>
          <w:sz w:val="32"/>
          <w:szCs w:val="32"/>
          <w:bdr w:val="none" w:sz="0" w:space="0" w:color="auto" w:frame="1"/>
        </w:rPr>
        <w:t xml:space="preserve">) har leveret et negativt afkast siden børsnoteringen. Har </w:t>
      </w:r>
      <w:r w:rsidR="00096A1E">
        <w:rPr>
          <w:i/>
          <w:iCs/>
          <w:color w:val="000000"/>
          <w:sz w:val="32"/>
          <w:szCs w:val="32"/>
          <w:bdr w:val="none" w:sz="0" w:space="0" w:color="auto" w:frame="1"/>
        </w:rPr>
        <w:t>I</w:t>
      </w:r>
      <w:r w:rsidRPr="00096A1E">
        <w:rPr>
          <w:i/>
          <w:iCs/>
          <w:color w:val="000000"/>
          <w:sz w:val="32"/>
          <w:szCs w:val="32"/>
          <w:bdr w:val="none" w:sz="0" w:space="0" w:color="auto" w:frame="1"/>
        </w:rPr>
        <w:t xml:space="preserve"> være for risikovillige i jeres investeringer?</w:t>
      </w:r>
    </w:p>
    <w:p w14:paraId="567FF4B1" w14:textId="77777777"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bdr w:val="none" w:sz="0" w:space="0" w:color="auto" w:frame="1"/>
        </w:rPr>
        <w:t> </w:t>
      </w:r>
    </w:p>
    <w:p w14:paraId="05DB1FCB" w14:textId="7F7F6E4B" w:rsidR="00D101C5" w:rsidRPr="00096A1E" w:rsidRDefault="00096A1E" w:rsidP="00D101C5">
      <w:pPr>
        <w:pStyle w:val="xmsonormal"/>
        <w:shd w:val="clear" w:color="auto" w:fill="FFFFFF"/>
        <w:spacing w:before="0" w:beforeAutospacing="0" w:after="0" w:afterAutospacing="0"/>
        <w:rPr>
          <w:color w:val="201F1E"/>
          <w:sz w:val="32"/>
          <w:szCs w:val="32"/>
        </w:rPr>
      </w:pPr>
      <w:r>
        <w:rPr>
          <w:color w:val="201F1E"/>
          <w:sz w:val="32"/>
          <w:szCs w:val="32"/>
          <w:bdr w:val="none" w:sz="0" w:space="0" w:color="auto" w:frame="1"/>
        </w:rPr>
        <w:t>”</w:t>
      </w:r>
      <w:r w:rsidR="00D101C5" w:rsidRPr="00096A1E">
        <w:rPr>
          <w:color w:val="201F1E"/>
          <w:sz w:val="32"/>
          <w:szCs w:val="32"/>
          <w:bdr w:val="none" w:sz="0" w:space="0" w:color="auto" w:frame="1"/>
        </w:rPr>
        <w:t xml:space="preserve">Nej. Risiko er et vilkår, jf. forrige svar. Vi investerer med ambitionen om at finde fremtidens vindere – måske en ny </w:t>
      </w:r>
      <w:proofErr w:type="spellStart"/>
      <w:r w:rsidR="00D101C5" w:rsidRPr="00096A1E">
        <w:rPr>
          <w:color w:val="201F1E"/>
          <w:sz w:val="32"/>
          <w:szCs w:val="32"/>
          <w:bdr w:val="none" w:sz="0" w:space="0" w:color="auto" w:frame="1"/>
        </w:rPr>
        <w:t>SimCorp</w:t>
      </w:r>
      <w:proofErr w:type="spellEnd"/>
      <w:r w:rsidR="00D101C5" w:rsidRPr="00096A1E">
        <w:rPr>
          <w:color w:val="201F1E"/>
          <w:sz w:val="32"/>
          <w:szCs w:val="32"/>
          <w:bdr w:val="none" w:sz="0" w:space="0" w:color="auto" w:frame="1"/>
        </w:rPr>
        <w:t>. Det vil de færrest</w:t>
      </w:r>
      <w:r>
        <w:rPr>
          <w:color w:val="201F1E"/>
          <w:sz w:val="32"/>
          <w:szCs w:val="32"/>
          <w:bdr w:val="none" w:sz="0" w:space="0" w:color="auto" w:frame="1"/>
        </w:rPr>
        <w:t>e</w:t>
      </w:r>
      <w:r w:rsidR="00D101C5" w:rsidRPr="00096A1E">
        <w:rPr>
          <w:color w:val="201F1E"/>
          <w:sz w:val="32"/>
          <w:szCs w:val="32"/>
          <w:bdr w:val="none" w:sz="0" w:space="0" w:color="auto" w:frame="1"/>
        </w:rPr>
        <w:t xml:space="preserve"> nå, så risikoen er stor, og det samme er udsvinget i afkastet på de enkelte investeringer. Vi er ikke optaget af aktiernes performance målt over få måneder. Vi kigger på selskabernes fundamentale udvikling. Aktieinvestering er langsigtet, og </w:t>
      </w:r>
      <w:proofErr w:type="spellStart"/>
      <w:r w:rsidR="00D101C5" w:rsidRPr="00096A1E">
        <w:rPr>
          <w:color w:val="201F1E"/>
          <w:sz w:val="32"/>
          <w:szCs w:val="32"/>
          <w:bdr w:val="none" w:sz="0" w:space="0" w:color="auto" w:frame="1"/>
        </w:rPr>
        <w:t>early</w:t>
      </w:r>
      <w:proofErr w:type="spellEnd"/>
      <w:r w:rsidR="00D101C5" w:rsidRPr="00096A1E">
        <w:rPr>
          <w:color w:val="201F1E"/>
          <w:sz w:val="32"/>
          <w:szCs w:val="32"/>
          <w:bdr w:val="none" w:sz="0" w:space="0" w:color="auto" w:frame="1"/>
        </w:rPr>
        <w:t xml:space="preserve"> stage er meget langsigtet.</w:t>
      </w:r>
    </w:p>
    <w:p w14:paraId="425F5B07" w14:textId="77777777"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bdr w:val="none" w:sz="0" w:space="0" w:color="auto" w:frame="1"/>
        </w:rPr>
        <w:t> </w:t>
      </w:r>
    </w:p>
    <w:p w14:paraId="5F3402CB" w14:textId="539F2F82" w:rsidR="00D101C5" w:rsidRPr="00096A1E" w:rsidRDefault="00D101C5" w:rsidP="00D101C5">
      <w:pPr>
        <w:pStyle w:val="xmsonormal"/>
        <w:shd w:val="clear" w:color="auto" w:fill="FFFFFF"/>
        <w:spacing w:before="0" w:beforeAutospacing="0" w:after="0" w:afterAutospacing="0"/>
        <w:rPr>
          <w:i/>
          <w:iCs/>
          <w:color w:val="201F1E"/>
          <w:sz w:val="32"/>
          <w:szCs w:val="32"/>
        </w:rPr>
      </w:pPr>
      <w:r w:rsidRPr="00096A1E">
        <w:rPr>
          <w:i/>
          <w:iCs/>
          <w:color w:val="000000"/>
          <w:sz w:val="32"/>
          <w:szCs w:val="32"/>
          <w:bdr w:val="none" w:sz="0" w:space="0" w:color="auto" w:frame="1"/>
        </w:rPr>
        <w:t>First North</w:t>
      </w:r>
      <w:r w:rsidR="00096A1E">
        <w:rPr>
          <w:i/>
          <w:iCs/>
          <w:color w:val="000000"/>
          <w:sz w:val="32"/>
          <w:szCs w:val="32"/>
          <w:bdr w:val="none" w:sz="0" w:space="0" w:color="auto" w:frame="1"/>
        </w:rPr>
        <w:t>-</w:t>
      </w:r>
      <w:r w:rsidRPr="00096A1E">
        <w:rPr>
          <w:i/>
          <w:iCs/>
          <w:color w:val="000000"/>
          <w:sz w:val="32"/>
          <w:szCs w:val="32"/>
          <w:bdr w:val="none" w:sz="0" w:space="0" w:color="auto" w:frame="1"/>
        </w:rPr>
        <w:t>indekset har givet et markant mindre afkast end danske benchmark</w:t>
      </w:r>
      <w:r w:rsidR="00096A1E">
        <w:rPr>
          <w:i/>
          <w:iCs/>
          <w:color w:val="000000"/>
          <w:sz w:val="32"/>
          <w:szCs w:val="32"/>
          <w:bdr w:val="none" w:sz="0" w:space="0" w:color="auto" w:frame="1"/>
        </w:rPr>
        <w:t>-</w:t>
      </w:r>
      <w:r w:rsidRPr="00096A1E">
        <w:rPr>
          <w:i/>
          <w:iCs/>
          <w:color w:val="000000"/>
          <w:sz w:val="32"/>
          <w:szCs w:val="32"/>
          <w:bdr w:val="none" w:sz="0" w:space="0" w:color="auto" w:frame="1"/>
        </w:rPr>
        <w:t>indeks i 2021. Udfordrer det jeres investeringsstrategi omkring en stor eksponering mod First North?</w:t>
      </w:r>
    </w:p>
    <w:p w14:paraId="0667A27C" w14:textId="77777777" w:rsidR="00D101C5" w:rsidRPr="00096A1E" w:rsidRDefault="00D101C5" w:rsidP="00D101C5">
      <w:pPr>
        <w:pStyle w:val="xmsonormal"/>
        <w:shd w:val="clear" w:color="auto" w:fill="FFFFFF"/>
        <w:spacing w:before="0" w:beforeAutospacing="0" w:after="0" w:afterAutospacing="0"/>
        <w:rPr>
          <w:color w:val="201F1E"/>
          <w:sz w:val="32"/>
          <w:szCs w:val="32"/>
        </w:rPr>
      </w:pPr>
    </w:p>
    <w:p w14:paraId="0B239B40" w14:textId="0A6BF1F2" w:rsidR="00D101C5" w:rsidRPr="00096A1E" w:rsidRDefault="00096A1E" w:rsidP="00D101C5">
      <w:pPr>
        <w:pStyle w:val="xmsonormal"/>
        <w:shd w:val="clear" w:color="auto" w:fill="FFFFFF"/>
        <w:spacing w:before="0" w:beforeAutospacing="0" w:after="0" w:afterAutospacing="0"/>
        <w:rPr>
          <w:color w:val="201F1E"/>
          <w:sz w:val="32"/>
          <w:szCs w:val="32"/>
        </w:rPr>
      </w:pPr>
      <w:r>
        <w:rPr>
          <w:color w:val="201F1E"/>
          <w:sz w:val="32"/>
          <w:szCs w:val="32"/>
        </w:rPr>
        <w:t>”</w:t>
      </w:r>
      <w:r w:rsidR="00D101C5" w:rsidRPr="00096A1E">
        <w:rPr>
          <w:color w:val="201F1E"/>
          <w:sz w:val="32"/>
          <w:szCs w:val="32"/>
        </w:rPr>
        <w:t>Se svarene nedenfor.</w:t>
      </w:r>
      <w:r>
        <w:rPr>
          <w:color w:val="201F1E"/>
          <w:sz w:val="32"/>
          <w:szCs w:val="32"/>
        </w:rPr>
        <w:t>”</w:t>
      </w:r>
    </w:p>
    <w:p w14:paraId="59857F6B" w14:textId="77777777" w:rsid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rPr>
        <w:t> </w:t>
      </w:r>
    </w:p>
    <w:p w14:paraId="7130A8C1" w14:textId="4AB0C687" w:rsidR="00D101C5" w:rsidRPr="00096A1E" w:rsidRDefault="00D101C5" w:rsidP="00D101C5">
      <w:pPr>
        <w:pStyle w:val="xmsonormal"/>
        <w:shd w:val="clear" w:color="auto" w:fill="FFFFFF"/>
        <w:spacing w:before="0" w:beforeAutospacing="0" w:after="0" w:afterAutospacing="0"/>
        <w:rPr>
          <w:color w:val="201F1E"/>
          <w:sz w:val="32"/>
          <w:szCs w:val="32"/>
        </w:rPr>
      </w:pPr>
      <w:proofErr w:type="spellStart"/>
      <w:r w:rsidRPr="00096A1E">
        <w:rPr>
          <w:i/>
          <w:iCs/>
          <w:color w:val="000000"/>
          <w:sz w:val="32"/>
          <w:szCs w:val="32"/>
          <w:bdr w:val="none" w:sz="0" w:space="0" w:color="auto" w:frame="1"/>
        </w:rPr>
        <w:t>Small</w:t>
      </w:r>
      <w:r w:rsidR="00096A1E">
        <w:rPr>
          <w:i/>
          <w:iCs/>
          <w:color w:val="000000"/>
          <w:sz w:val="32"/>
          <w:szCs w:val="32"/>
          <w:bdr w:val="none" w:sz="0" w:space="0" w:color="auto" w:frame="1"/>
        </w:rPr>
        <w:t>c</w:t>
      </w:r>
      <w:r w:rsidRPr="00096A1E">
        <w:rPr>
          <w:i/>
          <w:iCs/>
          <w:color w:val="000000"/>
          <w:sz w:val="32"/>
          <w:szCs w:val="32"/>
          <w:bdr w:val="none" w:sz="0" w:space="0" w:color="auto" w:frame="1"/>
        </w:rPr>
        <w:t>ap</w:t>
      </w:r>
      <w:proofErr w:type="spellEnd"/>
      <w:r w:rsidR="00096A1E">
        <w:rPr>
          <w:i/>
          <w:iCs/>
          <w:color w:val="000000"/>
          <w:sz w:val="32"/>
          <w:szCs w:val="32"/>
          <w:bdr w:val="none" w:sz="0" w:space="0" w:color="auto" w:frame="1"/>
        </w:rPr>
        <w:t>-f</w:t>
      </w:r>
      <w:r w:rsidRPr="00096A1E">
        <w:rPr>
          <w:i/>
          <w:iCs/>
          <w:color w:val="000000"/>
          <w:sz w:val="32"/>
          <w:szCs w:val="32"/>
          <w:bdr w:val="none" w:sz="0" w:space="0" w:color="auto" w:frame="1"/>
        </w:rPr>
        <w:t>onden har leveret et negativt afkast det seneste halve år og ender året under sit benchmark</w:t>
      </w:r>
      <w:r w:rsidR="00096A1E">
        <w:rPr>
          <w:i/>
          <w:iCs/>
          <w:color w:val="000000"/>
          <w:sz w:val="32"/>
          <w:szCs w:val="32"/>
          <w:bdr w:val="none" w:sz="0" w:space="0" w:color="auto" w:frame="1"/>
        </w:rPr>
        <w:t>,</w:t>
      </w:r>
      <w:r w:rsidRPr="00096A1E">
        <w:rPr>
          <w:i/>
          <w:iCs/>
          <w:color w:val="000000"/>
          <w:sz w:val="32"/>
          <w:szCs w:val="32"/>
          <w:bdr w:val="none" w:sz="0" w:space="0" w:color="auto" w:frame="1"/>
        </w:rPr>
        <w:t xml:space="preserve"> specielt </w:t>
      </w:r>
      <w:r w:rsidR="00096A1E">
        <w:rPr>
          <w:i/>
          <w:iCs/>
          <w:color w:val="000000"/>
          <w:sz w:val="32"/>
          <w:szCs w:val="32"/>
          <w:bdr w:val="none" w:sz="0" w:space="0" w:color="auto" w:frame="1"/>
        </w:rPr>
        <w:t>fordi</w:t>
      </w:r>
      <w:r w:rsidRPr="00096A1E">
        <w:rPr>
          <w:i/>
          <w:iCs/>
          <w:color w:val="000000"/>
          <w:sz w:val="32"/>
          <w:szCs w:val="32"/>
          <w:bdr w:val="none" w:sz="0" w:space="0" w:color="auto" w:frame="1"/>
        </w:rPr>
        <w:t xml:space="preserve"> dampen er gået af First North</w:t>
      </w:r>
      <w:r w:rsidR="00096A1E">
        <w:rPr>
          <w:i/>
          <w:iCs/>
          <w:color w:val="000000"/>
          <w:sz w:val="32"/>
          <w:szCs w:val="32"/>
          <w:bdr w:val="none" w:sz="0" w:space="0" w:color="auto" w:frame="1"/>
        </w:rPr>
        <w:t>-</w:t>
      </w:r>
      <w:r w:rsidRPr="00096A1E">
        <w:rPr>
          <w:i/>
          <w:iCs/>
          <w:color w:val="000000"/>
          <w:sz w:val="32"/>
          <w:szCs w:val="32"/>
          <w:bdr w:val="none" w:sz="0" w:space="0" w:color="auto" w:frame="1"/>
        </w:rPr>
        <w:t>børsen i andet halvår. Ser I fortsat First North</w:t>
      </w:r>
      <w:r w:rsidR="00096A1E">
        <w:rPr>
          <w:i/>
          <w:iCs/>
          <w:color w:val="000000"/>
          <w:sz w:val="32"/>
          <w:szCs w:val="32"/>
          <w:bdr w:val="none" w:sz="0" w:space="0" w:color="auto" w:frame="1"/>
        </w:rPr>
        <w:t>-</w:t>
      </w:r>
      <w:r w:rsidRPr="00096A1E">
        <w:rPr>
          <w:i/>
          <w:iCs/>
          <w:color w:val="000000"/>
          <w:sz w:val="32"/>
          <w:szCs w:val="32"/>
          <w:bdr w:val="none" w:sz="0" w:space="0" w:color="auto" w:frame="1"/>
        </w:rPr>
        <w:t>børsnoteringer som en væsentlig del af fondens strategi fremover?</w:t>
      </w:r>
    </w:p>
    <w:p w14:paraId="33F99C71" w14:textId="77777777" w:rsidR="00D101C5" w:rsidRPr="00096A1E" w:rsidRDefault="00D101C5" w:rsidP="00D101C5">
      <w:pPr>
        <w:pStyle w:val="xmsonormal"/>
        <w:shd w:val="clear" w:color="auto" w:fill="FFFFFF"/>
        <w:spacing w:before="0" w:beforeAutospacing="0" w:after="0" w:afterAutospacing="0"/>
        <w:rPr>
          <w:color w:val="201F1E"/>
          <w:sz w:val="32"/>
          <w:szCs w:val="32"/>
        </w:rPr>
      </w:pPr>
    </w:p>
    <w:p w14:paraId="72C6E122" w14:textId="4AC19560" w:rsidR="00D101C5" w:rsidRPr="00096A1E" w:rsidRDefault="00096A1E" w:rsidP="00D101C5">
      <w:pPr>
        <w:pStyle w:val="xmsonormal"/>
        <w:shd w:val="clear" w:color="auto" w:fill="FFFFFF"/>
        <w:spacing w:before="0" w:beforeAutospacing="0" w:after="0" w:afterAutospacing="0"/>
        <w:rPr>
          <w:color w:val="201F1E"/>
          <w:sz w:val="32"/>
          <w:szCs w:val="32"/>
        </w:rPr>
      </w:pPr>
      <w:r>
        <w:rPr>
          <w:color w:val="201F1E"/>
          <w:sz w:val="32"/>
          <w:szCs w:val="32"/>
        </w:rPr>
        <w:t>”</w:t>
      </w:r>
      <w:r w:rsidR="00D101C5" w:rsidRPr="00096A1E">
        <w:rPr>
          <w:color w:val="201F1E"/>
          <w:sz w:val="32"/>
          <w:szCs w:val="32"/>
        </w:rPr>
        <w:t xml:space="preserve">Ja, sammen med andre </w:t>
      </w:r>
      <w:proofErr w:type="spellStart"/>
      <w:r w:rsidR="00D101C5" w:rsidRPr="00096A1E">
        <w:rPr>
          <w:color w:val="201F1E"/>
          <w:sz w:val="32"/>
          <w:szCs w:val="32"/>
        </w:rPr>
        <w:t>early</w:t>
      </w:r>
      <w:proofErr w:type="spellEnd"/>
      <w:r w:rsidR="00D101C5" w:rsidRPr="00096A1E">
        <w:rPr>
          <w:color w:val="201F1E"/>
          <w:sz w:val="32"/>
          <w:szCs w:val="32"/>
        </w:rPr>
        <w:t xml:space="preserve"> stage-investeringer. </w:t>
      </w:r>
      <w:r w:rsidR="00D101C5" w:rsidRPr="00096A1E">
        <w:rPr>
          <w:color w:val="201F1E"/>
          <w:sz w:val="32"/>
          <w:szCs w:val="32"/>
          <w:bdr w:val="none" w:sz="0" w:space="0" w:color="auto" w:frame="1"/>
        </w:rPr>
        <w:t xml:space="preserve">Man vil altid kunne finde perioder med store udsving i afkastet. I november 2121 faldt fondens afkastet 10 </w:t>
      </w:r>
      <w:r>
        <w:rPr>
          <w:color w:val="201F1E"/>
          <w:sz w:val="32"/>
          <w:szCs w:val="32"/>
          <w:bdr w:val="none" w:sz="0" w:space="0" w:color="auto" w:frame="1"/>
        </w:rPr>
        <w:t>pct.</w:t>
      </w:r>
      <w:r w:rsidR="00D101C5" w:rsidRPr="00096A1E">
        <w:rPr>
          <w:color w:val="201F1E"/>
          <w:sz w:val="32"/>
          <w:szCs w:val="32"/>
          <w:bdr w:val="none" w:sz="0" w:space="0" w:color="auto" w:frame="1"/>
        </w:rPr>
        <w:t>, og i november 2020 steg det med næsten 30</w:t>
      </w:r>
      <w:r>
        <w:rPr>
          <w:color w:val="201F1E"/>
          <w:sz w:val="32"/>
          <w:szCs w:val="32"/>
          <w:bdr w:val="none" w:sz="0" w:space="0" w:color="auto" w:frame="1"/>
        </w:rPr>
        <w:t xml:space="preserve"> pct.</w:t>
      </w:r>
      <w:r w:rsidR="00D101C5" w:rsidRPr="00096A1E">
        <w:rPr>
          <w:color w:val="201F1E"/>
          <w:sz w:val="32"/>
          <w:szCs w:val="32"/>
        </w:rPr>
        <w:t>, og begge tal er misvisende for den underliggende fundamentale udvikling</w:t>
      </w:r>
      <w:r w:rsidR="00D101C5" w:rsidRPr="00096A1E">
        <w:rPr>
          <w:color w:val="201F1E"/>
          <w:sz w:val="32"/>
          <w:szCs w:val="32"/>
          <w:bdr w:val="none" w:sz="0" w:space="0" w:color="auto" w:frame="1"/>
        </w:rPr>
        <w:t xml:space="preserve">. Set over de seneste </w:t>
      </w:r>
      <w:r>
        <w:rPr>
          <w:color w:val="201F1E"/>
          <w:sz w:val="32"/>
          <w:szCs w:val="32"/>
          <w:bdr w:val="none" w:sz="0" w:space="0" w:color="auto" w:frame="1"/>
        </w:rPr>
        <w:t>tre</w:t>
      </w:r>
      <w:r w:rsidR="00D101C5" w:rsidRPr="00096A1E">
        <w:rPr>
          <w:color w:val="201F1E"/>
          <w:sz w:val="32"/>
          <w:szCs w:val="32"/>
          <w:bdr w:val="none" w:sz="0" w:space="0" w:color="auto" w:frame="1"/>
        </w:rPr>
        <w:t xml:space="preserve"> år er kapitalforeningen den bedst performende danske forening</w:t>
      </w:r>
      <w:r>
        <w:rPr>
          <w:color w:val="201F1E"/>
          <w:sz w:val="32"/>
          <w:szCs w:val="32"/>
          <w:bdr w:val="none" w:sz="0" w:space="0" w:color="auto" w:frame="1"/>
        </w:rPr>
        <w:t>,</w:t>
      </w:r>
      <w:r w:rsidR="00D101C5" w:rsidRPr="00096A1E">
        <w:rPr>
          <w:color w:val="201F1E"/>
          <w:sz w:val="32"/>
          <w:szCs w:val="32"/>
          <w:bdr w:val="none" w:sz="0" w:space="0" w:color="auto" w:frame="1"/>
        </w:rPr>
        <w:t xml:space="preserve"> ifølge </w:t>
      </w:r>
      <w:proofErr w:type="spellStart"/>
      <w:r w:rsidR="00D101C5" w:rsidRPr="00096A1E">
        <w:rPr>
          <w:color w:val="201F1E"/>
          <w:sz w:val="32"/>
          <w:szCs w:val="32"/>
          <w:bdr w:val="none" w:sz="0" w:space="0" w:color="auto" w:frame="1"/>
        </w:rPr>
        <w:t>Morningstar</w:t>
      </w:r>
      <w:proofErr w:type="spellEnd"/>
      <w:r w:rsidR="00D101C5" w:rsidRPr="00096A1E">
        <w:rPr>
          <w:color w:val="201F1E"/>
          <w:sz w:val="32"/>
          <w:szCs w:val="32"/>
          <w:bdr w:val="none" w:sz="0" w:space="0" w:color="auto" w:frame="1"/>
        </w:rPr>
        <w:t>. Det er lidt mere retvisende, men skal også tages med et gran salt, fordi horisonten er 5-10 år.</w:t>
      </w:r>
      <w:r>
        <w:rPr>
          <w:color w:val="201F1E"/>
          <w:sz w:val="32"/>
          <w:szCs w:val="32"/>
          <w:bdr w:val="none" w:sz="0" w:space="0" w:color="auto" w:frame="1"/>
        </w:rPr>
        <w:t>”</w:t>
      </w:r>
    </w:p>
    <w:p w14:paraId="52B7BA47" w14:textId="77777777" w:rsidR="00D101C5" w:rsidRPr="00096A1E" w:rsidRDefault="00D101C5" w:rsidP="00D101C5">
      <w:pPr>
        <w:pStyle w:val="xmsonormal"/>
        <w:shd w:val="clear" w:color="auto" w:fill="FFFFFF"/>
        <w:spacing w:before="0" w:beforeAutospacing="0" w:after="0" w:afterAutospacing="0"/>
        <w:rPr>
          <w:i/>
          <w:iCs/>
          <w:color w:val="201F1E"/>
          <w:sz w:val="32"/>
          <w:szCs w:val="32"/>
        </w:rPr>
      </w:pPr>
      <w:r w:rsidRPr="00096A1E">
        <w:rPr>
          <w:i/>
          <w:iCs/>
          <w:color w:val="201F1E"/>
          <w:sz w:val="32"/>
          <w:szCs w:val="32"/>
          <w:bdr w:val="none" w:sz="0" w:space="0" w:color="auto" w:frame="1"/>
        </w:rPr>
        <w:t> </w:t>
      </w:r>
    </w:p>
    <w:p w14:paraId="6D722968" w14:textId="4F12F3AE" w:rsidR="00D101C5" w:rsidRPr="00096A1E" w:rsidRDefault="00D101C5" w:rsidP="00D101C5">
      <w:pPr>
        <w:pStyle w:val="xmsonormal"/>
        <w:shd w:val="clear" w:color="auto" w:fill="FFFFFF"/>
        <w:spacing w:before="0" w:beforeAutospacing="0" w:after="0" w:afterAutospacing="0"/>
        <w:rPr>
          <w:i/>
          <w:iCs/>
          <w:color w:val="201F1E"/>
          <w:sz w:val="32"/>
          <w:szCs w:val="32"/>
        </w:rPr>
      </w:pPr>
      <w:r w:rsidRPr="00096A1E">
        <w:rPr>
          <w:i/>
          <w:iCs/>
          <w:color w:val="000000"/>
          <w:sz w:val="32"/>
          <w:szCs w:val="32"/>
          <w:bdr w:val="none" w:sz="0" w:space="0" w:color="auto" w:frame="1"/>
        </w:rPr>
        <w:t>Hvordan vil I håndtere den forhøjede risiko, der ligger i</w:t>
      </w:r>
      <w:r w:rsidR="00096A1E">
        <w:rPr>
          <w:i/>
          <w:iCs/>
          <w:color w:val="000000"/>
          <w:sz w:val="32"/>
          <w:szCs w:val="32"/>
          <w:bdr w:val="none" w:sz="0" w:space="0" w:color="auto" w:frame="1"/>
        </w:rPr>
        <w:t>,</w:t>
      </w:r>
      <w:r w:rsidRPr="00096A1E">
        <w:rPr>
          <w:i/>
          <w:iCs/>
          <w:color w:val="000000"/>
          <w:sz w:val="32"/>
          <w:szCs w:val="32"/>
          <w:bdr w:val="none" w:sz="0" w:space="0" w:color="auto" w:frame="1"/>
        </w:rPr>
        <w:t xml:space="preserve"> at jeres ejerandel i mange af FN-selskaber er så stor, at det ville kunne udgøre hele den daglige handelsvolumen flere måneder?</w:t>
      </w:r>
    </w:p>
    <w:p w14:paraId="62343921" w14:textId="77777777" w:rsidR="00D101C5" w:rsidRPr="00096A1E" w:rsidRDefault="00D101C5" w:rsidP="00D101C5">
      <w:pPr>
        <w:pStyle w:val="xmsonormal"/>
        <w:shd w:val="clear" w:color="auto" w:fill="FFFFFF"/>
        <w:spacing w:before="0" w:beforeAutospacing="0" w:after="0" w:afterAutospacing="0"/>
        <w:rPr>
          <w:color w:val="000000"/>
          <w:sz w:val="32"/>
          <w:szCs w:val="32"/>
          <w:bdr w:val="none" w:sz="0" w:space="0" w:color="auto" w:frame="1"/>
        </w:rPr>
      </w:pPr>
    </w:p>
    <w:p w14:paraId="4FAB5F09" w14:textId="1D90F053" w:rsidR="00D101C5" w:rsidRPr="00096A1E" w:rsidRDefault="00096A1E" w:rsidP="00D101C5">
      <w:pPr>
        <w:pStyle w:val="xmsonormal"/>
        <w:shd w:val="clear" w:color="auto" w:fill="FFFFFF"/>
        <w:spacing w:before="0" w:beforeAutospacing="0" w:after="0" w:afterAutospacing="0"/>
        <w:rPr>
          <w:color w:val="201F1E"/>
          <w:sz w:val="32"/>
          <w:szCs w:val="32"/>
        </w:rPr>
      </w:pPr>
      <w:r>
        <w:rPr>
          <w:color w:val="000000"/>
          <w:sz w:val="32"/>
          <w:szCs w:val="32"/>
          <w:bdr w:val="none" w:sz="0" w:space="0" w:color="auto" w:frame="1"/>
        </w:rPr>
        <w:t>”</w:t>
      </w:r>
      <w:r w:rsidR="00D101C5" w:rsidRPr="00096A1E">
        <w:rPr>
          <w:color w:val="000000"/>
          <w:sz w:val="32"/>
          <w:szCs w:val="32"/>
          <w:bdr w:val="none" w:sz="0" w:space="0" w:color="auto" w:frame="1"/>
        </w:rPr>
        <w:t>Hvis vi får en generel aktiekrise med store samtidige indløsninger, kan dele af beholdningen blive illikvid. Den risiko har vi adresseret på følgende måde:</w:t>
      </w:r>
    </w:p>
    <w:p w14:paraId="7C69B79B" w14:textId="2D5CD45A"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000000"/>
          <w:sz w:val="32"/>
          <w:szCs w:val="32"/>
          <w:bdr w:val="none" w:sz="0" w:space="0" w:color="auto" w:frame="1"/>
        </w:rPr>
        <w:t xml:space="preserve">Ved større udtræk vil en 14 dages </w:t>
      </w:r>
      <w:proofErr w:type="spellStart"/>
      <w:r w:rsidRPr="00096A1E">
        <w:rPr>
          <w:color w:val="000000"/>
          <w:sz w:val="32"/>
          <w:szCs w:val="32"/>
          <w:bdr w:val="none" w:sz="0" w:space="0" w:color="auto" w:frame="1"/>
        </w:rPr>
        <w:t>lock</w:t>
      </w:r>
      <w:proofErr w:type="spellEnd"/>
      <w:r w:rsidRPr="00096A1E">
        <w:rPr>
          <w:color w:val="000000"/>
          <w:sz w:val="32"/>
          <w:szCs w:val="32"/>
          <w:bdr w:val="none" w:sz="0" w:space="0" w:color="auto" w:frame="1"/>
        </w:rPr>
        <w:t xml:space="preserve"> up give os mulighed for at skaffe likvider. </w:t>
      </w:r>
      <w:proofErr w:type="spellStart"/>
      <w:r w:rsidRPr="00096A1E">
        <w:rPr>
          <w:color w:val="000000"/>
          <w:sz w:val="32"/>
          <w:szCs w:val="32"/>
          <w:bdr w:val="none" w:sz="0" w:space="0" w:color="auto" w:frame="1"/>
        </w:rPr>
        <w:t>Lock-up’en</w:t>
      </w:r>
      <w:proofErr w:type="spellEnd"/>
      <w:r w:rsidRPr="00096A1E">
        <w:rPr>
          <w:color w:val="000000"/>
          <w:sz w:val="32"/>
          <w:szCs w:val="32"/>
          <w:bdr w:val="none" w:sz="0" w:space="0" w:color="auto" w:frame="1"/>
        </w:rPr>
        <w:t xml:space="preserve"> er en af årsagerne til, at produktet er </w:t>
      </w:r>
      <w:proofErr w:type="gramStart"/>
      <w:r w:rsidRPr="00096A1E">
        <w:rPr>
          <w:color w:val="000000"/>
          <w:sz w:val="32"/>
          <w:szCs w:val="32"/>
          <w:bdr w:val="none" w:sz="0" w:space="0" w:color="auto" w:frame="1"/>
        </w:rPr>
        <w:t>rød</w:t>
      </w:r>
      <w:proofErr w:type="gramEnd"/>
      <w:r w:rsidRPr="00096A1E">
        <w:rPr>
          <w:color w:val="000000"/>
          <w:sz w:val="32"/>
          <w:szCs w:val="32"/>
          <w:bdr w:val="none" w:sz="0" w:space="0" w:color="auto" w:frame="1"/>
        </w:rPr>
        <w:t>-certificeret og ikke kan købes direkte af detail-investorer uden certificeret rådgivning. Ca. 35</w:t>
      </w:r>
      <w:r w:rsidR="00096A1E">
        <w:rPr>
          <w:color w:val="000000"/>
          <w:sz w:val="32"/>
          <w:szCs w:val="32"/>
          <w:bdr w:val="none" w:sz="0" w:space="0" w:color="auto" w:frame="1"/>
        </w:rPr>
        <w:t xml:space="preserve"> pct.</w:t>
      </w:r>
      <w:r w:rsidRPr="00096A1E">
        <w:rPr>
          <w:color w:val="000000"/>
          <w:sz w:val="32"/>
          <w:szCs w:val="32"/>
          <w:bdr w:val="none" w:sz="0" w:space="0" w:color="auto" w:frame="1"/>
        </w:rPr>
        <w:t xml:space="preserve"> af beholdningen er fuldt likvid. Vækstfonden, der tegner sig for halvdelen af AUM, er samtidig tålmodige investorer, mens den anden halvdel er meget spredt, og næppe alle indløser samtidig. Endelig er der altid investorer i markedet på jagt efter billige beviser/aktier at samle op. Så alt i alt står fonden robust, også under en aktiekrise.</w:t>
      </w:r>
      <w:r w:rsidR="00096A1E">
        <w:rPr>
          <w:color w:val="000000"/>
          <w:sz w:val="32"/>
          <w:szCs w:val="32"/>
          <w:bdr w:val="none" w:sz="0" w:space="0" w:color="auto" w:frame="1"/>
        </w:rPr>
        <w:t>”</w:t>
      </w:r>
    </w:p>
    <w:p w14:paraId="7EB59F41" w14:textId="77777777"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000000"/>
          <w:sz w:val="32"/>
          <w:szCs w:val="32"/>
          <w:bdr w:val="none" w:sz="0" w:space="0" w:color="auto" w:frame="1"/>
        </w:rPr>
        <w:t> </w:t>
      </w:r>
    </w:p>
    <w:p w14:paraId="18AB7AD3" w14:textId="3CB71BAB" w:rsidR="00D101C5" w:rsidRPr="00096A1E" w:rsidRDefault="00D101C5" w:rsidP="00D101C5">
      <w:pPr>
        <w:pStyle w:val="xmsonormal"/>
        <w:shd w:val="clear" w:color="auto" w:fill="FFFFFF"/>
        <w:spacing w:before="0" w:beforeAutospacing="0" w:after="0" w:afterAutospacing="0"/>
        <w:rPr>
          <w:i/>
          <w:iCs/>
          <w:color w:val="000000"/>
          <w:sz w:val="32"/>
          <w:szCs w:val="32"/>
          <w:bdr w:val="none" w:sz="0" w:space="0" w:color="auto" w:frame="1"/>
        </w:rPr>
      </w:pPr>
      <w:r w:rsidRPr="00096A1E">
        <w:rPr>
          <w:i/>
          <w:iCs/>
          <w:color w:val="000000"/>
          <w:sz w:val="32"/>
          <w:szCs w:val="32"/>
          <w:bdr w:val="none" w:sz="0" w:space="0" w:color="auto" w:frame="1"/>
        </w:rPr>
        <w:t>Så vidt vi kan se, har I solgt ud af flere af jeres FN-aktier det seneste år, med en betydelig negativ kurseffekt til følge. Kommentar til dette?</w:t>
      </w:r>
    </w:p>
    <w:p w14:paraId="49280528" w14:textId="77777777" w:rsidR="00D101C5" w:rsidRPr="00096A1E" w:rsidRDefault="00D101C5" w:rsidP="00D101C5">
      <w:pPr>
        <w:pStyle w:val="xmsonormal"/>
        <w:shd w:val="clear" w:color="auto" w:fill="FFFFFF"/>
        <w:spacing w:before="0" w:beforeAutospacing="0" w:after="0" w:afterAutospacing="0"/>
        <w:rPr>
          <w:color w:val="201F1E"/>
          <w:sz w:val="32"/>
          <w:szCs w:val="32"/>
        </w:rPr>
      </w:pPr>
    </w:p>
    <w:p w14:paraId="0D87C698" w14:textId="22371744" w:rsidR="00D101C5" w:rsidRPr="00096A1E" w:rsidRDefault="00096A1E" w:rsidP="00D101C5">
      <w:pPr>
        <w:pStyle w:val="xmsonormal"/>
        <w:shd w:val="clear" w:color="auto" w:fill="FFFFFF"/>
        <w:spacing w:before="0" w:beforeAutospacing="0" w:after="0" w:afterAutospacing="0"/>
        <w:rPr>
          <w:color w:val="201F1E"/>
          <w:sz w:val="32"/>
          <w:szCs w:val="32"/>
        </w:rPr>
      </w:pPr>
      <w:r>
        <w:rPr>
          <w:color w:val="201F1E"/>
          <w:sz w:val="32"/>
          <w:szCs w:val="32"/>
          <w:bdr w:val="none" w:sz="0" w:space="0" w:color="auto" w:frame="1"/>
        </w:rPr>
        <w:lastRenderedPageBreak/>
        <w:t>”V</w:t>
      </w:r>
      <w:r w:rsidR="00D101C5" w:rsidRPr="00096A1E">
        <w:rPr>
          <w:color w:val="201F1E"/>
          <w:sz w:val="32"/>
          <w:szCs w:val="32"/>
          <w:bdr w:val="none" w:sz="0" w:space="0" w:color="auto" w:frame="1"/>
        </w:rPr>
        <w:t xml:space="preserve">i har i alt investeret i </w:t>
      </w:r>
      <w:r>
        <w:rPr>
          <w:color w:val="201F1E"/>
          <w:sz w:val="32"/>
          <w:szCs w:val="32"/>
          <w:bdr w:val="none" w:sz="0" w:space="0" w:color="auto" w:frame="1"/>
        </w:rPr>
        <w:t>ti</w:t>
      </w:r>
      <w:r w:rsidR="00D101C5" w:rsidRPr="00096A1E">
        <w:rPr>
          <w:color w:val="201F1E"/>
          <w:sz w:val="32"/>
          <w:szCs w:val="32"/>
          <w:bdr w:val="none" w:sz="0" w:space="0" w:color="auto" w:frame="1"/>
        </w:rPr>
        <w:t xml:space="preserve"> FN</w:t>
      </w:r>
      <w:r>
        <w:rPr>
          <w:color w:val="201F1E"/>
          <w:sz w:val="32"/>
          <w:szCs w:val="32"/>
          <w:bdr w:val="none" w:sz="0" w:space="0" w:color="auto" w:frame="1"/>
        </w:rPr>
        <w:t>-</w:t>
      </w:r>
      <w:r w:rsidR="00D101C5" w:rsidRPr="00096A1E">
        <w:rPr>
          <w:color w:val="201F1E"/>
          <w:sz w:val="32"/>
          <w:szCs w:val="32"/>
          <w:bdr w:val="none" w:sz="0" w:space="0" w:color="auto" w:frame="1"/>
        </w:rPr>
        <w:t xml:space="preserve">aktier – de </w:t>
      </w:r>
      <w:r>
        <w:rPr>
          <w:color w:val="201F1E"/>
          <w:sz w:val="32"/>
          <w:szCs w:val="32"/>
          <w:bdr w:val="none" w:sz="0" w:space="0" w:color="auto" w:frame="1"/>
        </w:rPr>
        <w:t>ni</w:t>
      </w:r>
      <w:r w:rsidR="00D101C5" w:rsidRPr="00096A1E">
        <w:rPr>
          <w:color w:val="201F1E"/>
          <w:sz w:val="32"/>
          <w:szCs w:val="32"/>
          <w:bdr w:val="none" w:sz="0" w:space="0" w:color="auto" w:frame="1"/>
        </w:rPr>
        <w:t xml:space="preserve"> har vi stadig i porteføljen. De </w:t>
      </w:r>
      <w:r>
        <w:rPr>
          <w:color w:val="201F1E"/>
          <w:sz w:val="32"/>
          <w:szCs w:val="32"/>
          <w:bdr w:val="none" w:sz="0" w:space="0" w:color="auto" w:frame="1"/>
        </w:rPr>
        <w:t>seks</w:t>
      </w:r>
      <w:r w:rsidR="00D101C5" w:rsidRPr="00096A1E">
        <w:rPr>
          <w:color w:val="201F1E"/>
          <w:sz w:val="32"/>
          <w:szCs w:val="32"/>
          <w:bdr w:val="none" w:sz="0" w:space="0" w:color="auto" w:frame="1"/>
        </w:rPr>
        <w:t xml:space="preserve"> har givet et solidt positivt afkast</w:t>
      </w:r>
      <w:r>
        <w:rPr>
          <w:color w:val="201F1E"/>
          <w:sz w:val="32"/>
          <w:szCs w:val="32"/>
          <w:bdr w:val="none" w:sz="0" w:space="0" w:color="auto" w:frame="1"/>
        </w:rPr>
        <w:t>,</w:t>
      </w:r>
      <w:r w:rsidR="00D101C5" w:rsidRPr="00096A1E">
        <w:rPr>
          <w:color w:val="201F1E"/>
          <w:sz w:val="32"/>
          <w:szCs w:val="32"/>
          <w:bdr w:val="none" w:sz="0" w:space="0" w:color="auto" w:frame="1"/>
        </w:rPr>
        <w:t xml:space="preserve"> og de </w:t>
      </w:r>
      <w:r>
        <w:rPr>
          <w:color w:val="201F1E"/>
          <w:sz w:val="32"/>
          <w:szCs w:val="32"/>
          <w:bdr w:val="none" w:sz="0" w:space="0" w:color="auto" w:frame="1"/>
        </w:rPr>
        <w:t>fire</w:t>
      </w:r>
      <w:r w:rsidR="00D101C5" w:rsidRPr="00096A1E">
        <w:rPr>
          <w:color w:val="201F1E"/>
          <w:sz w:val="32"/>
          <w:szCs w:val="32"/>
          <w:bdr w:val="none" w:sz="0" w:space="0" w:color="auto" w:frame="1"/>
        </w:rPr>
        <w:t xml:space="preserve"> har givet et negativt afkast. FN-indekset er faldet med mere end 30</w:t>
      </w:r>
      <w:r>
        <w:rPr>
          <w:color w:val="201F1E"/>
          <w:sz w:val="32"/>
          <w:szCs w:val="32"/>
          <w:bdr w:val="none" w:sz="0" w:space="0" w:color="auto" w:frame="1"/>
        </w:rPr>
        <w:t xml:space="preserve"> pct.</w:t>
      </w:r>
      <w:r w:rsidR="00D101C5" w:rsidRPr="00096A1E">
        <w:rPr>
          <w:color w:val="201F1E"/>
          <w:sz w:val="32"/>
          <w:szCs w:val="32"/>
          <w:bdr w:val="none" w:sz="0" w:space="0" w:color="auto" w:frame="1"/>
        </w:rPr>
        <w:t xml:space="preserve"> i 2021</w:t>
      </w:r>
      <w:r>
        <w:rPr>
          <w:color w:val="201F1E"/>
          <w:sz w:val="32"/>
          <w:szCs w:val="32"/>
          <w:bdr w:val="none" w:sz="0" w:space="0" w:color="auto" w:frame="1"/>
        </w:rPr>
        <w:t>,</w:t>
      </w:r>
      <w:r w:rsidR="00D101C5" w:rsidRPr="00096A1E">
        <w:rPr>
          <w:color w:val="201F1E"/>
          <w:sz w:val="32"/>
          <w:szCs w:val="32"/>
          <w:bdr w:val="none" w:sz="0" w:space="0" w:color="auto" w:frame="1"/>
        </w:rPr>
        <w:t xml:space="preserve"> mens vores kapitalforening i samme periode er steget med ca. 20</w:t>
      </w:r>
      <w:r>
        <w:rPr>
          <w:color w:val="201F1E"/>
          <w:sz w:val="32"/>
          <w:szCs w:val="32"/>
          <w:bdr w:val="none" w:sz="0" w:space="0" w:color="auto" w:frame="1"/>
        </w:rPr>
        <w:t xml:space="preserve"> pct.</w:t>
      </w:r>
      <w:r w:rsidR="00D101C5" w:rsidRPr="00096A1E">
        <w:rPr>
          <w:color w:val="201F1E"/>
          <w:sz w:val="32"/>
          <w:szCs w:val="32"/>
          <w:bdr w:val="none" w:sz="0" w:space="0" w:color="auto" w:frame="1"/>
        </w:rPr>
        <w:t xml:space="preserve"> efter alle omkostninger, så vi er godt tilfredse med aktieudvælgelsen.</w:t>
      </w:r>
    </w:p>
    <w:p w14:paraId="2CDA615A" w14:textId="32F59F38" w:rsidR="00D101C5" w:rsidRPr="00096A1E" w:rsidRDefault="00D101C5" w:rsidP="00D101C5">
      <w:pPr>
        <w:pStyle w:val="xmsonormal"/>
        <w:shd w:val="clear" w:color="auto" w:fill="FFFFFF"/>
        <w:spacing w:before="0" w:beforeAutospacing="0" w:after="0" w:afterAutospacing="0"/>
        <w:rPr>
          <w:color w:val="201F1E"/>
          <w:sz w:val="32"/>
          <w:szCs w:val="32"/>
        </w:rPr>
      </w:pPr>
      <w:r w:rsidRPr="00096A1E">
        <w:rPr>
          <w:color w:val="201F1E"/>
          <w:sz w:val="32"/>
          <w:szCs w:val="32"/>
        </w:rPr>
        <w:t xml:space="preserve">Vi har i nogle tilfælde solgt betydelige beholdninger fra af balance/risikomæssige årsager i situationer, hvor selskabet havde overskredet sin vægt-limit på hhv. 15 </w:t>
      </w:r>
      <w:r w:rsidR="00096A1E">
        <w:rPr>
          <w:color w:val="201F1E"/>
          <w:sz w:val="32"/>
          <w:szCs w:val="32"/>
        </w:rPr>
        <w:t>pct.</w:t>
      </w:r>
      <w:r w:rsidRPr="00096A1E">
        <w:rPr>
          <w:color w:val="201F1E"/>
          <w:sz w:val="32"/>
          <w:szCs w:val="32"/>
        </w:rPr>
        <w:t xml:space="preserve"> ifm. med køb eller IPO, og 20 </w:t>
      </w:r>
      <w:r w:rsidR="00096A1E">
        <w:rPr>
          <w:color w:val="201F1E"/>
          <w:sz w:val="32"/>
          <w:szCs w:val="32"/>
        </w:rPr>
        <w:t>pct.</w:t>
      </w:r>
      <w:r w:rsidRPr="00096A1E">
        <w:rPr>
          <w:color w:val="201F1E"/>
          <w:sz w:val="32"/>
          <w:szCs w:val="32"/>
        </w:rPr>
        <w:t xml:space="preserve"> som følge af kursstigninger. I tilfælde med meget store kursstigninger kan vi således være tvunget til at nedbringe eksponeringen, og det er generelt helt normalt at afstemme beholdninger oven på en IPO.</w:t>
      </w:r>
      <w:r w:rsidR="00866D03">
        <w:rPr>
          <w:color w:val="201F1E"/>
          <w:sz w:val="32"/>
          <w:szCs w:val="32"/>
        </w:rPr>
        <w:t>”</w:t>
      </w:r>
    </w:p>
    <w:p w14:paraId="0239AD15" w14:textId="77777777" w:rsidR="00BD4B1A" w:rsidRPr="00096A1E" w:rsidRDefault="00621A51">
      <w:pPr>
        <w:rPr>
          <w:rFonts w:ascii="Times New Roman" w:hAnsi="Times New Roman" w:cs="Times New Roman"/>
          <w:sz w:val="32"/>
          <w:szCs w:val="32"/>
        </w:rPr>
      </w:pPr>
    </w:p>
    <w:sectPr w:rsidR="00BD4B1A" w:rsidRPr="00096A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C5"/>
    <w:rsid w:val="00096A1E"/>
    <w:rsid w:val="003A3A66"/>
    <w:rsid w:val="00621A51"/>
    <w:rsid w:val="00866D03"/>
    <w:rsid w:val="00CC0DD7"/>
    <w:rsid w:val="00D101C5"/>
    <w:rsid w:val="00DF74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FED0"/>
  <w15:chartTrackingRefBased/>
  <w15:docId w15:val="{D223796A-F201-4DE3-8BF5-16B9F04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D101C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Langer (Bestyrelsen.dk)</dc:creator>
  <cp:keywords/>
  <dc:description/>
  <cp:lastModifiedBy>Sten Thorup Kristensen</cp:lastModifiedBy>
  <cp:revision>2</cp:revision>
  <dcterms:created xsi:type="dcterms:W3CDTF">2022-01-05T17:14:00Z</dcterms:created>
  <dcterms:modified xsi:type="dcterms:W3CDTF">2022-01-05T17:14:00Z</dcterms:modified>
</cp:coreProperties>
</file>