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15" w:type="dxa"/>
        <w:tblCellMar>
          <w:top w:w="75" w:type="dxa"/>
          <w:left w:w="75" w:type="dxa"/>
          <w:bottom w:w="75" w:type="dxa"/>
          <w:right w:w="75" w:type="dxa"/>
        </w:tblCellMar>
        <w:tblLook w:val="04A0" w:firstRow="1" w:lastRow="0" w:firstColumn="1" w:lastColumn="0" w:noHBand="0" w:noVBand="1"/>
      </w:tblPr>
      <w:tblGrid>
        <w:gridCol w:w="9638"/>
      </w:tblGrid>
      <w:tr w:rsidR="00870D29" w:rsidRPr="004066EF" w:rsidTr="004066EF">
        <w:trPr>
          <w:tblCellSpacing w:w="15" w:type="dxa"/>
        </w:trPr>
        <w:tc>
          <w:tcPr>
            <w:tcW w:w="0" w:type="auto"/>
            <w:vAlign w:val="center"/>
            <w:hideMark/>
          </w:tcPr>
          <w:p w:rsidR="00870D29" w:rsidRPr="004066EF" w:rsidRDefault="00870D29" w:rsidP="004066EF">
            <w:pPr>
              <w:spacing w:after="0" w:line="240" w:lineRule="auto"/>
              <w:rPr>
                <w:rFonts w:asciiTheme="majorHAnsi" w:eastAsia="Times New Roman" w:hAnsiTheme="majorHAnsi" w:cs="Arial"/>
                <w:color w:val="000000"/>
                <w:sz w:val="28"/>
                <w:szCs w:val="28"/>
                <w:lang w:eastAsia="da-DK"/>
              </w:rPr>
            </w:pPr>
            <w:r w:rsidRPr="004066EF">
              <w:rPr>
                <w:rFonts w:asciiTheme="majorHAnsi" w:eastAsia="Times New Roman" w:hAnsiTheme="majorHAnsi" w:cs="Arial"/>
                <w:noProof/>
                <w:color w:val="000000"/>
                <w:sz w:val="28"/>
                <w:szCs w:val="28"/>
                <w:lang w:eastAsia="da-DK"/>
              </w:rPr>
              <w:drawing>
                <wp:inline distT="0" distB="0" distL="0" distR="0">
                  <wp:extent cx="2724150" cy="285750"/>
                  <wp:effectExtent l="19050" t="0" r="0" b="0"/>
                  <wp:docPr id="1" name="Billede 1" descr="http://vds.issproxy.com/3660/images/clien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vds.issproxy.com/3660/images/client_logo.jpg"/>
                          <pic:cNvPicPr>
                            <a:picLocks noChangeAspect="1" noChangeArrowheads="1"/>
                          </pic:cNvPicPr>
                        </pic:nvPicPr>
                        <pic:blipFill>
                          <a:blip r:embed="rId4" cstate="print"/>
                          <a:srcRect/>
                          <a:stretch>
                            <a:fillRect/>
                          </a:stretch>
                        </pic:blipFill>
                        <pic:spPr bwMode="auto">
                          <a:xfrm>
                            <a:off x="0" y="0"/>
                            <a:ext cx="2724150" cy="285750"/>
                          </a:xfrm>
                          <a:prstGeom prst="rect">
                            <a:avLst/>
                          </a:prstGeom>
                          <a:noFill/>
                          <a:ln w="9525">
                            <a:noFill/>
                            <a:miter lim="800000"/>
                            <a:headEnd/>
                            <a:tailEnd/>
                          </a:ln>
                        </pic:spPr>
                      </pic:pic>
                    </a:graphicData>
                  </a:graphic>
                </wp:inline>
              </w:drawing>
            </w:r>
          </w:p>
        </w:tc>
      </w:tr>
      <w:tr w:rsidR="00870D29" w:rsidRPr="00E205B1" w:rsidTr="00275548">
        <w:trPr>
          <w:tblCellSpacing w:w="15" w:type="dxa"/>
          <w:hidden/>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9428"/>
            </w:tblGrid>
            <w:tr w:rsidR="00870D29" w:rsidRPr="00E205B1" w:rsidTr="00275548">
              <w:trPr>
                <w:tblCellSpacing w:w="0" w:type="dxa"/>
                <w:hidden/>
              </w:trPr>
              <w:tc>
                <w:tcPr>
                  <w:tcW w:w="0" w:type="auto"/>
                  <w:vAlign w:val="center"/>
                  <w:hideMark/>
                </w:tcPr>
                <w:p w:rsidR="00870D29" w:rsidRPr="00E205B1" w:rsidRDefault="00870D29" w:rsidP="00275548">
                  <w:pPr>
                    <w:pBdr>
                      <w:bottom w:val="single" w:sz="6" w:space="1" w:color="auto"/>
                    </w:pBdr>
                    <w:spacing w:after="0" w:line="240" w:lineRule="auto"/>
                    <w:jc w:val="center"/>
                    <w:rPr>
                      <w:rFonts w:ascii="Arial" w:eastAsia="Times New Roman" w:hAnsi="Arial" w:cs="Arial"/>
                      <w:vanish/>
                      <w:sz w:val="16"/>
                      <w:szCs w:val="16"/>
                      <w:lang w:eastAsia="da-DK"/>
                    </w:rPr>
                  </w:pPr>
                  <w:r w:rsidRPr="00E205B1">
                    <w:rPr>
                      <w:rFonts w:ascii="Arial" w:eastAsia="Times New Roman" w:hAnsi="Arial" w:cs="Arial"/>
                      <w:vanish/>
                      <w:sz w:val="16"/>
                      <w:szCs w:val="16"/>
                      <w:lang w:eastAsia="da-DK"/>
                    </w:rPr>
                    <w:t>Øverst på formularen</w:t>
                  </w:r>
                </w:p>
                <w:p w:rsidR="00870D29" w:rsidRPr="00E205B1" w:rsidRDefault="00870D29" w:rsidP="00275548">
                  <w:pPr>
                    <w:pBdr>
                      <w:top w:val="single" w:sz="6" w:space="1" w:color="auto"/>
                    </w:pBdr>
                    <w:spacing w:after="0" w:line="240" w:lineRule="auto"/>
                    <w:jc w:val="center"/>
                    <w:rPr>
                      <w:rFonts w:ascii="Arial" w:eastAsia="Times New Roman" w:hAnsi="Arial" w:cs="Arial"/>
                      <w:vanish/>
                      <w:sz w:val="16"/>
                      <w:szCs w:val="16"/>
                      <w:lang w:eastAsia="da-DK"/>
                    </w:rPr>
                  </w:pPr>
                  <w:r w:rsidRPr="00E205B1">
                    <w:rPr>
                      <w:rFonts w:ascii="Arial" w:eastAsia="Times New Roman" w:hAnsi="Arial" w:cs="Arial"/>
                      <w:vanish/>
                      <w:sz w:val="16"/>
                      <w:szCs w:val="16"/>
                      <w:lang w:eastAsia="da-DK"/>
                    </w:rPr>
                    <w:t>Nederst på formularen</w:t>
                  </w:r>
                </w:p>
                <w:p w:rsidR="00870D29" w:rsidRPr="00E205B1" w:rsidRDefault="00870D29" w:rsidP="00275548">
                  <w:pPr>
                    <w:spacing w:before="100" w:beforeAutospacing="1" w:after="100" w:afterAutospacing="1" w:line="240" w:lineRule="auto"/>
                    <w:rPr>
                      <w:rFonts w:ascii="Arial" w:eastAsia="Times New Roman" w:hAnsi="Arial" w:cs="Arial"/>
                      <w:b/>
                      <w:bCs/>
                      <w:color w:val="114787"/>
                      <w:lang w:eastAsia="da-DK"/>
                    </w:rPr>
                  </w:pPr>
                  <w:proofErr w:type="spellStart"/>
                  <w:r w:rsidRPr="00E205B1">
                    <w:rPr>
                      <w:rFonts w:ascii="Arial" w:eastAsia="Times New Roman" w:hAnsi="Arial" w:cs="Arial"/>
                      <w:b/>
                      <w:bCs/>
                      <w:color w:val="114787"/>
                      <w:lang w:eastAsia="da-DK"/>
                    </w:rPr>
                    <w:t>Genmab</w:t>
                  </w:r>
                  <w:proofErr w:type="spellEnd"/>
                  <w:r w:rsidRPr="00E205B1">
                    <w:rPr>
                      <w:rFonts w:ascii="Arial" w:eastAsia="Times New Roman" w:hAnsi="Arial" w:cs="Arial"/>
                      <w:b/>
                      <w:bCs/>
                      <w:color w:val="114787"/>
                      <w:lang w:eastAsia="da-DK"/>
                    </w:rPr>
                    <w:t xml:space="preserve"> A/S</w:t>
                  </w:r>
                </w:p>
                <w:tbl>
                  <w:tblPr>
                    <w:tblW w:w="0" w:type="auto"/>
                    <w:tblCellSpacing w:w="0" w:type="dxa"/>
                    <w:tblCellMar>
                      <w:left w:w="0" w:type="dxa"/>
                      <w:right w:w="0" w:type="dxa"/>
                    </w:tblCellMar>
                    <w:tblLook w:val="04A0" w:firstRow="1" w:lastRow="0" w:firstColumn="1" w:lastColumn="0" w:noHBand="0" w:noVBand="1"/>
                  </w:tblPr>
                  <w:tblGrid>
                    <w:gridCol w:w="1481"/>
                    <w:gridCol w:w="801"/>
                    <w:gridCol w:w="450"/>
                    <w:gridCol w:w="1511"/>
                    <w:gridCol w:w="991"/>
                  </w:tblGrid>
                  <w:tr w:rsidR="00870D29" w:rsidRPr="00E205B1" w:rsidTr="00275548">
                    <w:trPr>
                      <w:tblCellSpacing w:w="0" w:type="dxa"/>
                    </w:trPr>
                    <w:tc>
                      <w:tcPr>
                        <w:tcW w:w="0" w:type="auto"/>
                        <w:tcMar>
                          <w:top w:w="0" w:type="dxa"/>
                          <w:left w:w="150" w:type="dxa"/>
                          <w:bottom w:w="0" w:type="dxa"/>
                          <w:right w:w="150" w:type="dxa"/>
                        </w:tcMar>
                        <w:vAlign w:val="center"/>
                        <w:hideMark/>
                      </w:tcPr>
                      <w:p w:rsidR="00870D29" w:rsidRPr="00E205B1" w:rsidRDefault="00870D29" w:rsidP="00275548">
                        <w:pPr>
                          <w:spacing w:after="0" w:line="240" w:lineRule="auto"/>
                          <w:rPr>
                            <w:rFonts w:ascii="Arial" w:eastAsia="Times New Roman" w:hAnsi="Arial" w:cs="Arial"/>
                            <w:b/>
                            <w:bCs/>
                            <w:color w:val="000000"/>
                            <w:sz w:val="18"/>
                            <w:szCs w:val="18"/>
                            <w:lang w:eastAsia="da-DK"/>
                          </w:rPr>
                        </w:pPr>
                        <w:proofErr w:type="spellStart"/>
                        <w:r w:rsidRPr="00E205B1">
                          <w:rPr>
                            <w:rFonts w:ascii="Arial" w:eastAsia="Times New Roman" w:hAnsi="Arial" w:cs="Arial"/>
                            <w:b/>
                            <w:bCs/>
                            <w:color w:val="000000"/>
                            <w:sz w:val="18"/>
                            <w:szCs w:val="18"/>
                            <w:lang w:eastAsia="da-DK"/>
                          </w:rPr>
                          <w:t>Ticker</w:t>
                        </w:r>
                        <w:proofErr w:type="spellEnd"/>
                        <w:r w:rsidRPr="00E205B1">
                          <w:rPr>
                            <w:rFonts w:ascii="Arial" w:eastAsia="Times New Roman" w:hAnsi="Arial" w:cs="Arial"/>
                            <w:b/>
                            <w:bCs/>
                            <w:color w:val="000000"/>
                            <w:sz w:val="18"/>
                            <w:szCs w:val="18"/>
                            <w:lang w:eastAsia="da-DK"/>
                          </w:rPr>
                          <w:t>:</w:t>
                        </w:r>
                      </w:p>
                    </w:tc>
                    <w:tc>
                      <w:tcPr>
                        <w:tcW w:w="0" w:type="auto"/>
                        <w:vAlign w:val="center"/>
                        <w:hideMark/>
                      </w:tcPr>
                      <w:p w:rsidR="00870D29" w:rsidRPr="00E205B1" w:rsidRDefault="00870D29" w:rsidP="00275548">
                        <w:pPr>
                          <w:spacing w:after="0" w:line="240" w:lineRule="auto"/>
                          <w:rPr>
                            <w:rFonts w:ascii="Arial" w:eastAsia="Times New Roman" w:hAnsi="Arial" w:cs="Arial"/>
                            <w:color w:val="000000"/>
                            <w:sz w:val="18"/>
                            <w:szCs w:val="18"/>
                            <w:lang w:eastAsia="da-DK"/>
                          </w:rPr>
                        </w:pPr>
                        <w:r w:rsidRPr="00E205B1">
                          <w:rPr>
                            <w:rFonts w:ascii="Arial" w:eastAsia="Times New Roman" w:hAnsi="Arial" w:cs="Arial"/>
                            <w:color w:val="000000"/>
                            <w:sz w:val="18"/>
                            <w:szCs w:val="18"/>
                            <w:lang w:eastAsia="da-DK"/>
                          </w:rPr>
                          <w:t>GEN</w:t>
                        </w:r>
                      </w:p>
                    </w:tc>
                    <w:tc>
                      <w:tcPr>
                        <w:tcW w:w="300" w:type="dxa"/>
                        <w:vAlign w:val="center"/>
                        <w:hideMark/>
                      </w:tcPr>
                      <w:p w:rsidR="00870D29" w:rsidRPr="00E205B1" w:rsidRDefault="00870D29" w:rsidP="00275548">
                        <w:pPr>
                          <w:spacing w:after="0" w:line="240" w:lineRule="auto"/>
                          <w:rPr>
                            <w:rFonts w:ascii="Arial" w:eastAsia="Times New Roman" w:hAnsi="Arial" w:cs="Arial"/>
                            <w:color w:val="000000"/>
                            <w:sz w:val="18"/>
                            <w:szCs w:val="18"/>
                            <w:lang w:eastAsia="da-DK"/>
                          </w:rPr>
                        </w:pPr>
                        <w:r>
                          <w:rPr>
                            <w:rFonts w:ascii="Arial" w:eastAsia="Times New Roman" w:hAnsi="Arial" w:cs="Arial"/>
                            <w:noProof/>
                            <w:color w:val="000000"/>
                            <w:sz w:val="18"/>
                            <w:szCs w:val="18"/>
                            <w:lang w:eastAsia="da-DK"/>
                          </w:rPr>
                          <w:drawing>
                            <wp:inline distT="0" distB="0" distL="0" distR="0">
                              <wp:extent cx="9525" cy="9525"/>
                              <wp:effectExtent l="0" t="0" r="0" b="0"/>
                              <wp:docPr id="2" name="Billede 2" descr="http://vds.issproxy.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vds.issproxy.com/images/spacer.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0" w:type="auto"/>
                        <w:tcMar>
                          <w:top w:w="0" w:type="dxa"/>
                          <w:left w:w="150" w:type="dxa"/>
                          <w:bottom w:w="0" w:type="dxa"/>
                          <w:right w:w="150" w:type="dxa"/>
                        </w:tcMar>
                        <w:vAlign w:val="center"/>
                        <w:hideMark/>
                      </w:tcPr>
                      <w:p w:rsidR="00870D29" w:rsidRPr="00E205B1" w:rsidRDefault="00870D29" w:rsidP="00275548">
                        <w:pPr>
                          <w:spacing w:after="0" w:line="240" w:lineRule="auto"/>
                          <w:rPr>
                            <w:rFonts w:ascii="Arial" w:eastAsia="Times New Roman" w:hAnsi="Arial" w:cs="Arial"/>
                            <w:b/>
                            <w:bCs/>
                            <w:color w:val="000000"/>
                            <w:sz w:val="18"/>
                            <w:szCs w:val="18"/>
                            <w:lang w:eastAsia="da-DK"/>
                          </w:rPr>
                        </w:pPr>
                        <w:r w:rsidRPr="00E205B1">
                          <w:rPr>
                            <w:rFonts w:ascii="Arial" w:eastAsia="Times New Roman" w:hAnsi="Arial" w:cs="Arial"/>
                            <w:b/>
                            <w:bCs/>
                            <w:color w:val="000000"/>
                            <w:sz w:val="18"/>
                            <w:szCs w:val="18"/>
                            <w:lang w:eastAsia="da-DK"/>
                          </w:rPr>
                          <w:t>Security ID:</w:t>
                        </w:r>
                      </w:p>
                    </w:tc>
                    <w:tc>
                      <w:tcPr>
                        <w:tcW w:w="0" w:type="auto"/>
                        <w:vAlign w:val="center"/>
                        <w:hideMark/>
                      </w:tcPr>
                      <w:p w:rsidR="00870D29" w:rsidRPr="00E205B1" w:rsidRDefault="00870D29" w:rsidP="00275548">
                        <w:pPr>
                          <w:spacing w:after="0" w:line="240" w:lineRule="auto"/>
                          <w:rPr>
                            <w:rFonts w:ascii="Arial" w:eastAsia="Times New Roman" w:hAnsi="Arial" w:cs="Arial"/>
                            <w:color w:val="000000"/>
                            <w:sz w:val="18"/>
                            <w:szCs w:val="18"/>
                            <w:lang w:eastAsia="da-DK"/>
                          </w:rPr>
                        </w:pPr>
                        <w:r w:rsidRPr="00E205B1">
                          <w:rPr>
                            <w:rFonts w:ascii="Arial" w:eastAsia="Times New Roman" w:hAnsi="Arial" w:cs="Arial"/>
                            <w:color w:val="000000"/>
                            <w:sz w:val="18"/>
                            <w:szCs w:val="18"/>
                            <w:lang w:eastAsia="da-DK"/>
                          </w:rPr>
                          <w:t>K3967W102</w:t>
                        </w:r>
                      </w:p>
                    </w:tc>
                  </w:tr>
                  <w:tr w:rsidR="00870D29" w:rsidRPr="00E205B1" w:rsidTr="00275548">
                    <w:trPr>
                      <w:tblCellSpacing w:w="0" w:type="dxa"/>
                    </w:trPr>
                    <w:tc>
                      <w:tcPr>
                        <w:tcW w:w="0" w:type="auto"/>
                        <w:tcMar>
                          <w:top w:w="0" w:type="dxa"/>
                          <w:left w:w="150" w:type="dxa"/>
                          <w:bottom w:w="0" w:type="dxa"/>
                          <w:right w:w="150" w:type="dxa"/>
                        </w:tcMar>
                        <w:vAlign w:val="center"/>
                        <w:hideMark/>
                      </w:tcPr>
                      <w:p w:rsidR="00870D29" w:rsidRPr="00E205B1" w:rsidRDefault="00870D29" w:rsidP="00275548">
                        <w:pPr>
                          <w:spacing w:after="0" w:line="240" w:lineRule="auto"/>
                          <w:rPr>
                            <w:rFonts w:ascii="Arial" w:eastAsia="Times New Roman" w:hAnsi="Arial" w:cs="Arial"/>
                            <w:b/>
                            <w:bCs/>
                            <w:color w:val="000000"/>
                            <w:sz w:val="18"/>
                            <w:szCs w:val="18"/>
                            <w:lang w:eastAsia="da-DK"/>
                          </w:rPr>
                        </w:pPr>
                        <w:r w:rsidRPr="00E205B1">
                          <w:rPr>
                            <w:rFonts w:ascii="Arial" w:eastAsia="Times New Roman" w:hAnsi="Arial" w:cs="Arial"/>
                            <w:b/>
                            <w:bCs/>
                            <w:color w:val="000000"/>
                            <w:sz w:val="18"/>
                            <w:szCs w:val="18"/>
                            <w:lang w:eastAsia="da-DK"/>
                          </w:rPr>
                          <w:t>Meeting Date:</w:t>
                        </w:r>
                      </w:p>
                    </w:tc>
                    <w:tc>
                      <w:tcPr>
                        <w:tcW w:w="0" w:type="auto"/>
                        <w:vAlign w:val="center"/>
                        <w:hideMark/>
                      </w:tcPr>
                      <w:p w:rsidR="00870D29" w:rsidRPr="00E205B1" w:rsidRDefault="00870D29" w:rsidP="00275548">
                        <w:pPr>
                          <w:spacing w:after="0" w:line="240" w:lineRule="auto"/>
                          <w:rPr>
                            <w:rFonts w:ascii="Arial" w:eastAsia="Times New Roman" w:hAnsi="Arial" w:cs="Arial"/>
                            <w:color w:val="000000"/>
                            <w:sz w:val="18"/>
                            <w:szCs w:val="18"/>
                            <w:lang w:eastAsia="da-DK"/>
                          </w:rPr>
                        </w:pPr>
                        <w:r w:rsidRPr="00E205B1">
                          <w:rPr>
                            <w:rFonts w:ascii="Arial" w:eastAsia="Times New Roman" w:hAnsi="Arial" w:cs="Arial"/>
                            <w:color w:val="000000"/>
                            <w:sz w:val="18"/>
                            <w:szCs w:val="18"/>
                            <w:lang w:eastAsia="da-DK"/>
                          </w:rPr>
                          <w:t>3/28/2017</w:t>
                        </w:r>
                      </w:p>
                    </w:tc>
                    <w:tc>
                      <w:tcPr>
                        <w:tcW w:w="450" w:type="dxa"/>
                        <w:vAlign w:val="center"/>
                        <w:hideMark/>
                      </w:tcPr>
                      <w:p w:rsidR="00870D29" w:rsidRPr="00E205B1" w:rsidRDefault="00870D29" w:rsidP="00275548">
                        <w:pPr>
                          <w:spacing w:after="0" w:line="240" w:lineRule="auto"/>
                          <w:rPr>
                            <w:rFonts w:ascii="Arial" w:eastAsia="Times New Roman" w:hAnsi="Arial" w:cs="Arial"/>
                            <w:color w:val="000000"/>
                            <w:sz w:val="18"/>
                            <w:szCs w:val="18"/>
                            <w:lang w:eastAsia="da-DK"/>
                          </w:rPr>
                        </w:pPr>
                        <w:r>
                          <w:rPr>
                            <w:rFonts w:ascii="Arial" w:eastAsia="Times New Roman" w:hAnsi="Arial" w:cs="Arial"/>
                            <w:noProof/>
                            <w:color w:val="000000"/>
                            <w:sz w:val="18"/>
                            <w:szCs w:val="18"/>
                            <w:lang w:eastAsia="da-DK"/>
                          </w:rPr>
                          <w:drawing>
                            <wp:inline distT="0" distB="0" distL="0" distR="0">
                              <wp:extent cx="9525" cy="9525"/>
                              <wp:effectExtent l="0" t="0" r="0" b="0"/>
                              <wp:docPr id="3" name="Billede 3" descr="http://vds.issproxy.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vds.issproxy.com/images/spacer.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0" w:type="auto"/>
                        <w:tcMar>
                          <w:top w:w="0" w:type="dxa"/>
                          <w:left w:w="150" w:type="dxa"/>
                          <w:bottom w:w="0" w:type="dxa"/>
                          <w:right w:w="150" w:type="dxa"/>
                        </w:tcMar>
                        <w:vAlign w:val="center"/>
                        <w:hideMark/>
                      </w:tcPr>
                      <w:p w:rsidR="00870D29" w:rsidRPr="00E205B1" w:rsidRDefault="00870D29" w:rsidP="00275548">
                        <w:pPr>
                          <w:spacing w:after="0" w:line="240" w:lineRule="auto"/>
                          <w:rPr>
                            <w:rFonts w:ascii="Arial" w:eastAsia="Times New Roman" w:hAnsi="Arial" w:cs="Arial"/>
                            <w:b/>
                            <w:bCs/>
                            <w:color w:val="000000"/>
                            <w:sz w:val="18"/>
                            <w:szCs w:val="18"/>
                            <w:lang w:eastAsia="da-DK"/>
                          </w:rPr>
                        </w:pPr>
                        <w:r w:rsidRPr="00E205B1">
                          <w:rPr>
                            <w:rFonts w:ascii="Arial" w:eastAsia="Times New Roman" w:hAnsi="Arial" w:cs="Arial"/>
                            <w:b/>
                            <w:bCs/>
                            <w:color w:val="000000"/>
                            <w:sz w:val="18"/>
                            <w:szCs w:val="18"/>
                            <w:lang w:eastAsia="da-DK"/>
                          </w:rPr>
                          <w:t>Meeting Type:</w:t>
                        </w:r>
                      </w:p>
                    </w:tc>
                    <w:tc>
                      <w:tcPr>
                        <w:tcW w:w="0" w:type="auto"/>
                        <w:vAlign w:val="center"/>
                        <w:hideMark/>
                      </w:tcPr>
                      <w:p w:rsidR="00870D29" w:rsidRPr="00E205B1" w:rsidRDefault="00870D29" w:rsidP="00275548">
                        <w:pPr>
                          <w:spacing w:after="0" w:line="240" w:lineRule="auto"/>
                          <w:rPr>
                            <w:rFonts w:ascii="Arial" w:eastAsia="Times New Roman" w:hAnsi="Arial" w:cs="Arial"/>
                            <w:color w:val="000000"/>
                            <w:sz w:val="18"/>
                            <w:szCs w:val="18"/>
                            <w:lang w:eastAsia="da-DK"/>
                          </w:rPr>
                        </w:pPr>
                        <w:proofErr w:type="spellStart"/>
                        <w:r w:rsidRPr="00E205B1">
                          <w:rPr>
                            <w:rFonts w:ascii="Arial" w:eastAsia="Times New Roman" w:hAnsi="Arial" w:cs="Arial"/>
                            <w:color w:val="000000"/>
                            <w:sz w:val="18"/>
                            <w:szCs w:val="18"/>
                            <w:lang w:eastAsia="da-DK"/>
                          </w:rPr>
                          <w:t>Annual</w:t>
                        </w:r>
                        <w:proofErr w:type="spellEnd"/>
                      </w:p>
                    </w:tc>
                  </w:tr>
                  <w:tr w:rsidR="00870D29" w:rsidRPr="00E205B1" w:rsidTr="00275548">
                    <w:trPr>
                      <w:tblCellSpacing w:w="0" w:type="dxa"/>
                    </w:trPr>
                    <w:tc>
                      <w:tcPr>
                        <w:tcW w:w="0" w:type="auto"/>
                        <w:tcMar>
                          <w:top w:w="0" w:type="dxa"/>
                          <w:left w:w="150" w:type="dxa"/>
                          <w:bottom w:w="0" w:type="dxa"/>
                          <w:right w:w="150" w:type="dxa"/>
                        </w:tcMar>
                        <w:vAlign w:val="center"/>
                        <w:hideMark/>
                      </w:tcPr>
                      <w:p w:rsidR="00870D29" w:rsidRPr="00E205B1" w:rsidRDefault="00870D29" w:rsidP="00275548">
                        <w:pPr>
                          <w:spacing w:after="0" w:line="240" w:lineRule="auto"/>
                          <w:rPr>
                            <w:rFonts w:ascii="Arial" w:eastAsia="Times New Roman" w:hAnsi="Arial" w:cs="Arial"/>
                            <w:b/>
                            <w:bCs/>
                            <w:color w:val="000000"/>
                            <w:sz w:val="18"/>
                            <w:szCs w:val="18"/>
                            <w:lang w:eastAsia="da-DK"/>
                          </w:rPr>
                        </w:pPr>
                        <w:proofErr w:type="spellStart"/>
                        <w:r w:rsidRPr="00E205B1">
                          <w:rPr>
                            <w:rFonts w:ascii="Arial" w:eastAsia="Times New Roman" w:hAnsi="Arial" w:cs="Arial"/>
                            <w:b/>
                            <w:bCs/>
                            <w:color w:val="000000"/>
                            <w:sz w:val="18"/>
                            <w:szCs w:val="18"/>
                            <w:lang w:eastAsia="da-DK"/>
                          </w:rPr>
                          <w:t>Record</w:t>
                        </w:r>
                        <w:proofErr w:type="spellEnd"/>
                        <w:r w:rsidRPr="00E205B1">
                          <w:rPr>
                            <w:rFonts w:ascii="Arial" w:eastAsia="Times New Roman" w:hAnsi="Arial" w:cs="Arial"/>
                            <w:b/>
                            <w:bCs/>
                            <w:color w:val="000000"/>
                            <w:sz w:val="18"/>
                            <w:szCs w:val="18"/>
                            <w:lang w:eastAsia="da-DK"/>
                          </w:rPr>
                          <w:t xml:space="preserve"> Date:</w:t>
                        </w:r>
                      </w:p>
                    </w:tc>
                    <w:tc>
                      <w:tcPr>
                        <w:tcW w:w="0" w:type="auto"/>
                        <w:vAlign w:val="center"/>
                        <w:hideMark/>
                      </w:tcPr>
                      <w:p w:rsidR="00870D29" w:rsidRPr="00E205B1" w:rsidRDefault="00870D29" w:rsidP="00275548">
                        <w:pPr>
                          <w:spacing w:after="0" w:line="240" w:lineRule="auto"/>
                          <w:rPr>
                            <w:rFonts w:ascii="Arial" w:eastAsia="Times New Roman" w:hAnsi="Arial" w:cs="Arial"/>
                            <w:color w:val="000000"/>
                            <w:sz w:val="18"/>
                            <w:szCs w:val="18"/>
                            <w:lang w:eastAsia="da-DK"/>
                          </w:rPr>
                        </w:pPr>
                        <w:r w:rsidRPr="00E205B1">
                          <w:rPr>
                            <w:rFonts w:ascii="Arial" w:eastAsia="Times New Roman" w:hAnsi="Arial" w:cs="Arial"/>
                            <w:color w:val="000000"/>
                            <w:sz w:val="18"/>
                            <w:szCs w:val="18"/>
                            <w:lang w:eastAsia="da-DK"/>
                          </w:rPr>
                          <w:t>3/21/2017</w:t>
                        </w:r>
                      </w:p>
                    </w:tc>
                    <w:tc>
                      <w:tcPr>
                        <w:tcW w:w="0" w:type="auto"/>
                        <w:gridSpan w:val="3"/>
                        <w:vAlign w:val="center"/>
                        <w:hideMark/>
                      </w:tcPr>
                      <w:p w:rsidR="00870D29" w:rsidRPr="00E205B1" w:rsidRDefault="00870D29" w:rsidP="00275548">
                        <w:pPr>
                          <w:spacing w:after="0" w:line="240" w:lineRule="auto"/>
                          <w:rPr>
                            <w:rFonts w:ascii="Arial" w:eastAsia="Times New Roman" w:hAnsi="Arial" w:cs="Arial"/>
                            <w:color w:val="000000"/>
                            <w:sz w:val="18"/>
                            <w:szCs w:val="18"/>
                            <w:lang w:eastAsia="da-DK"/>
                          </w:rPr>
                        </w:pPr>
                        <w:r>
                          <w:rPr>
                            <w:rFonts w:ascii="Arial" w:eastAsia="Times New Roman" w:hAnsi="Arial" w:cs="Arial"/>
                            <w:noProof/>
                            <w:color w:val="000000"/>
                            <w:sz w:val="18"/>
                            <w:szCs w:val="18"/>
                            <w:lang w:eastAsia="da-DK"/>
                          </w:rPr>
                          <w:drawing>
                            <wp:inline distT="0" distB="0" distL="0" distR="0">
                              <wp:extent cx="9525" cy="9525"/>
                              <wp:effectExtent l="0" t="0" r="0" b="0"/>
                              <wp:docPr id="4" name="Billede 4" descr="http://vds.issproxy.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vds.issproxy.com/images/spacer.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870D29" w:rsidRPr="00E205B1" w:rsidRDefault="00870D29" w:rsidP="00275548">
                  <w:pPr>
                    <w:spacing w:after="0" w:line="240" w:lineRule="auto"/>
                    <w:rPr>
                      <w:rFonts w:ascii="Arial" w:eastAsia="Times New Roman" w:hAnsi="Arial" w:cs="Arial"/>
                      <w:color w:val="000000"/>
                      <w:sz w:val="18"/>
                      <w:szCs w:val="18"/>
                      <w:lang w:eastAsia="da-DK"/>
                    </w:rPr>
                  </w:pPr>
                </w:p>
                <w:tbl>
                  <w:tblPr>
                    <w:tblW w:w="0" w:type="auto"/>
                    <w:tblCellSpacing w:w="0" w:type="dxa"/>
                    <w:tblCellMar>
                      <w:left w:w="0" w:type="dxa"/>
                      <w:right w:w="0" w:type="dxa"/>
                    </w:tblCellMar>
                    <w:tblLook w:val="04A0" w:firstRow="1" w:lastRow="0" w:firstColumn="1" w:lastColumn="0" w:noHBand="0" w:noVBand="1"/>
                  </w:tblPr>
                  <w:tblGrid>
                    <w:gridCol w:w="9428"/>
                  </w:tblGrid>
                  <w:tr w:rsidR="00870D29" w:rsidRPr="00E205B1" w:rsidTr="00275548">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392"/>
                          <w:gridCol w:w="7453"/>
                          <w:gridCol w:w="736"/>
                          <w:gridCol w:w="840"/>
                          <w:gridCol w:w="7"/>
                        </w:tblGrid>
                        <w:tr w:rsidR="00870D29" w:rsidRPr="00E205B1" w:rsidTr="00275548">
                          <w:trPr>
                            <w:gridAfter w:val="1"/>
                            <w:tblCellSpacing w:w="0" w:type="dxa"/>
                          </w:trPr>
                          <w:tc>
                            <w:tcPr>
                              <w:tcW w:w="0" w:type="auto"/>
                              <w:shd w:val="clear" w:color="auto" w:fill="114787"/>
                              <w:tcMar>
                                <w:top w:w="30" w:type="dxa"/>
                                <w:left w:w="75" w:type="dxa"/>
                                <w:bottom w:w="30" w:type="dxa"/>
                                <w:right w:w="75" w:type="dxa"/>
                              </w:tcMar>
                              <w:vAlign w:val="bottom"/>
                              <w:hideMark/>
                            </w:tcPr>
                            <w:p w:rsidR="00870D29" w:rsidRPr="00E205B1" w:rsidRDefault="00870D29" w:rsidP="00275548">
                              <w:pPr>
                                <w:spacing w:after="0" w:line="240" w:lineRule="auto"/>
                                <w:rPr>
                                  <w:rFonts w:ascii="Arial" w:eastAsia="Times New Roman" w:hAnsi="Arial" w:cs="Arial"/>
                                  <w:b/>
                                  <w:bCs/>
                                  <w:color w:val="FFFFFF"/>
                                  <w:sz w:val="18"/>
                                  <w:szCs w:val="18"/>
                                  <w:lang w:eastAsia="da-DK"/>
                                </w:rPr>
                              </w:pPr>
                              <w:r w:rsidRPr="00E205B1">
                                <w:rPr>
                                  <w:rFonts w:ascii="Arial" w:eastAsia="Times New Roman" w:hAnsi="Arial" w:cs="Arial"/>
                                  <w:b/>
                                  <w:bCs/>
                                  <w:color w:val="FFFFFF"/>
                                  <w:sz w:val="18"/>
                                  <w:szCs w:val="18"/>
                                  <w:lang w:eastAsia="da-DK"/>
                                </w:rPr>
                                <w:t>#</w:t>
                              </w:r>
                            </w:p>
                          </w:tc>
                          <w:tc>
                            <w:tcPr>
                              <w:tcW w:w="0" w:type="auto"/>
                              <w:shd w:val="clear" w:color="auto" w:fill="114787"/>
                              <w:tcMar>
                                <w:top w:w="30" w:type="dxa"/>
                                <w:left w:w="75" w:type="dxa"/>
                                <w:bottom w:w="30" w:type="dxa"/>
                                <w:right w:w="75" w:type="dxa"/>
                              </w:tcMar>
                              <w:vAlign w:val="bottom"/>
                              <w:hideMark/>
                            </w:tcPr>
                            <w:p w:rsidR="00870D29" w:rsidRPr="00E205B1" w:rsidRDefault="00870D29" w:rsidP="00275548">
                              <w:pPr>
                                <w:spacing w:after="0" w:line="240" w:lineRule="auto"/>
                                <w:rPr>
                                  <w:rFonts w:ascii="Arial" w:eastAsia="Times New Roman" w:hAnsi="Arial" w:cs="Arial"/>
                                  <w:b/>
                                  <w:bCs/>
                                  <w:color w:val="FFFFFF"/>
                                  <w:sz w:val="18"/>
                                  <w:szCs w:val="18"/>
                                  <w:lang w:eastAsia="da-DK"/>
                                </w:rPr>
                              </w:pPr>
                              <w:proofErr w:type="spellStart"/>
                              <w:r w:rsidRPr="00E205B1">
                                <w:rPr>
                                  <w:rFonts w:ascii="Arial" w:eastAsia="Times New Roman" w:hAnsi="Arial" w:cs="Arial"/>
                                  <w:b/>
                                  <w:bCs/>
                                  <w:color w:val="FFFFFF"/>
                                  <w:sz w:val="18"/>
                                  <w:szCs w:val="18"/>
                                  <w:lang w:eastAsia="da-DK"/>
                                </w:rPr>
                                <w:t>Proposal</w:t>
                              </w:r>
                              <w:proofErr w:type="spellEnd"/>
                            </w:p>
                          </w:tc>
                          <w:tc>
                            <w:tcPr>
                              <w:tcW w:w="0" w:type="auto"/>
                              <w:shd w:val="clear" w:color="auto" w:fill="114787"/>
                              <w:tcMar>
                                <w:top w:w="30" w:type="dxa"/>
                                <w:left w:w="75" w:type="dxa"/>
                                <w:bottom w:w="30" w:type="dxa"/>
                                <w:right w:w="75" w:type="dxa"/>
                              </w:tcMar>
                              <w:vAlign w:val="bottom"/>
                              <w:hideMark/>
                            </w:tcPr>
                            <w:p w:rsidR="00870D29" w:rsidRPr="00E205B1" w:rsidRDefault="00870D29" w:rsidP="00275548">
                              <w:pPr>
                                <w:spacing w:after="0" w:line="240" w:lineRule="auto"/>
                                <w:rPr>
                                  <w:rFonts w:ascii="Arial" w:eastAsia="Times New Roman" w:hAnsi="Arial" w:cs="Arial"/>
                                  <w:b/>
                                  <w:bCs/>
                                  <w:color w:val="FFFFFF"/>
                                  <w:sz w:val="18"/>
                                  <w:szCs w:val="18"/>
                                  <w:lang w:eastAsia="da-DK"/>
                                </w:rPr>
                              </w:pPr>
                              <w:proofErr w:type="spellStart"/>
                              <w:r w:rsidRPr="00E205B1">
                                <w:rPr>
                                  <w:rFonts w:ascii="Arial" w:eastAsia="Times New Roman" w:hAnsi="Arial" w:cs="Arial"/>
                                  <w:b/>
                                  <w:bCs/>
                                  <w:color w:val="FFFFFF"/>
                                  <w:sz w:val="18"/>
                                  <w:szCs w:val="18"/>
                                  <w:lang w:eastAsia="da-DK"/>
                                </w:rPr>
                                <w:t>Mgt</w:t>
                              </w:r>
                              <w:proofErr w:type="spellEnd"/>
                              <w:r w:rsidRPr="00E205B1">
                                <w:rPr>
                                  <w:rFonts w:ascii="Arial" w:eastAsia="Times New Roman" w:hAnsi="Arial" w:cs="Arial"/>
                                  <w:b/>
                                  <w:bCs/>
                                  <w:color w:val="FFFFFF"/>
                                  <w:sz w:val="18"/>
                                  <w:szCs w:val="18"/>
                                  <w:lang w:eastAsia="da-DK"/>
                                </w:rPr>
                                <w:t xml:space="preserve"> </w:t>
                              </w:r>
                              <w:proofErr w:type="spellStart"/>
                              <w:r w:rsidRPr="00E205B1">
                                <w:rPr>
                                  <w:rFonts w:ascii="Arial" w:eastAsia="Times New Roman" w:hAnsi="Arial" w:cs="Arial"/>
                                  <w:b/>
                                  <w:bCs/>
                                  <w:color w:val="FFFFFF"/>
                                  <w:sz w:val="18"/>
                                  <w:szCs w:val="18"/>
                                  <w:lang w:eastAsia="da-DK"/>
                                </w:rPr>
                                <w:t>Rec</w:t>
                              </w:r>
                              <w:proofErr w:type="spellEnd"/>
                            </w:p>
                          </w:tc>
                          <w:tc>
                            <w:tcPr>
                              <w:tcW w:w="0" w:type="auto"/>
                              <w:shd w:val="clear" w:color="auto" w:fill="114787"/>
                              <w:tcMar>
                                <w:top w:w="30" w:type="dxa"/>
                                <w:left w:w="75" w:type="dxa"/>
                                <w:bottom w:w="30" w:type="dxa"/>
                                <w:right w:w="75" w:type="dxa"/>
                              </w:tcMar>
                              <w:vAlign w:val="bottom"/>
                              <w:hideMark/>
                            </w:tcPr>
                            <w:p w:rsidR="00870D29" w:rsidRPr="00E205B1" w:rsidRDefault="00870D29" w:rsidP="00275548">
                              <w:pPr>
                                <w:spacing w:after="0" w:line="240" w:lineRule="auto"/>
                                <w:rPr>
                                  <w:rFonts w:ascii="Arial" w:eastAsia="Times New Roman" w:hAnsi="Arial" w:cs="Arial"/>
                                  <w:b/>
                                  <w:bCs/>
                                  <w:color w:val="FFFFFF"/>
                                  <w:sz w:val="18"/>
                                  <w:szCs w:val="18"/>
                                  <w:lang w:eastAsia="da-DK"/>
                                </w:rPr>
                              </w:pPr>
                              <w:proofErr w:type="spellStart"/>
                              <w:r w:rsidRPr="00E205B1">
                                <w:rPr>
                                  <w:rFonts w:ascii="Arial" w:eastAsia="Times New Roman" w:hAnsi="Arial" w:cs="Arial"/>
                                  <w:b/>
                                  <w:bCs/>
                                  <w:color w:val="FFFFFF"/>
                                  <w:sz w:val="18"/>
                                  <w:szCs w:val="18"/>
                                  <w:lang w:eastAsia="da-DK"/>
                                </w:rPr>
                                <w:t>Vote</w:t>
                              </w:r>
                              <w:proofErr w:type="spellEnd"/>
                            </w:p>
                          </w:tc>
                        </w:tr>
                        <w:tr w:rsidR="00870D29" w:rsidRPr="00E205B1" w:rsidTr="00275548">
                          <w:trPr>
                            <w:tblCellSpacing w:w="0" w:type="dxa"/>
                          </w:trPr>
                          <w:tc>
                            <w:tcPr>
                              <w:tcW w:w="0" w:type="auto"/>
                              <w:gridSpan w:val="5"/>
                              <w:tcBorders>
                                <w:top w:val="single" w:sz="6" w:space="0" w:color="FFFFFF"/>
                                <w:bottom w:val="single" w:sz="6" w:space="0" w:color="FFFFFF"/>
                              </w:tcBorders>
                              <w:shd w:val="clear" w:color="auto" w:fill="B0C4DE"/>
                              <w:tcMar>
                                <w:top w:w="15" w:type="dxa"/>
                                <w:left w:w="75" w:type="dxa"/>
                                <w:bottom w:w="15" w:type="dxa"/>
                                <w:right w:w="75" w:type="dxa"/>
                              </w:tcMar>
                              <w:hideMark/>
                            </w:tcPr>
                            <w:p w:rsidR="00870D29" w:rsidRPr="00E205B1" w:rsidRDefault="00870D29" w:rsidP="00275548">
                              <w:pPr>
                                <w:spacing w:after="0" w:line="240" w:lineRule="auto"/>
                                <w:rPr>
                                  <w:rFonts w:ascii="Arial" w:eastAsia="Times New Roman" w:hAnsi="Arial" w:cs="Arial"/>
                                  <w:b/>
                                  <w:bCs/>
                                  <w:color w:val="114787"/>
                                  <w:sz w:val="18"/>
                                  <w:szCs w:val="18"/>
                                  <w:lang w:eastAsia="da-DK"/>
                                </w:rPr>
                              </w:pPr>
                              <w:r w:rsidRPr="00E205B1">
                                <w:rPr>
                                  <w:rFonts w:ascii="Arial" w:eastAsia="Times New Roman" w:hAnsi="Arial" w:cs="Arial"/>
                                  <w:b/>
                                  <w:bCs/>
                                  <w:color w:val="114787"/>
                                  <w:sz w:val="18"/>
                                  <w:szCs w:val="18"/>
                                  <w:lang w:eastAsia="da-DK"/>
                                </w:rPr>
                                <w:t xml:space="preserve">Management </w:t>
                              </w:r>
                              <w:proofErr w:type="spellStart"/>
                              <w:r w:rsidRPr="00E205B1">
                                <w:rPr>
                                  <w:rFonts w:ascii="Arial" w:eastAsia="Times New Roman" w:hAnsi="Arial" w:cs="Arial"/>
                                  <w:b/>
                                  <w:bCs/>
                                  <w:color w:val="114787"/>
                                  <w:sz w:val="18"/>
                                  <w:szCs w:val="18"/>
                                  <w:lang w:eastAsia="da-DK"/>
                                </w:rPr>
                                <w:t>proposals</w:t>
                              </w:r>
                              <w:proofErr w:type="spellEnd"/>
                            </w:p>
                          </w:tc>
                        </w:tr>
                        <w:tr w:rsidR="00870D29" w:rsidRPr="00E205B1" w:rsidTr="00275548">
                          <w:trPr>
                            <w:tblCellSpacing w:w="0" w:type="dxa"/>
                          </w:trPr>
                          <w:tc>
                            <w:tcPr>
                              <w:tcW w:w="0" w:type="auto"/>
                              <w:noWrap/>
                              <w:tcMar>
                                <w:top w:w="15" w:type="dxa"/>
                                <w:left w:w="75" w:type="dxa"/>
                                <w:bottom w:w="15" w:type="dxa"/>
                                <w:right w:w="75" w:type="dxa"/>
                              </w:tcMar>
                              <w:hideMark/>
                            </w:tcPr>
                            <w:p w:rsidR="00870D29" w:rsidRPr="00E205B1" w:rsidRDefault="00870D29" w:rsidP="00275548">
                              <w:pPr>
                                <w:spacing w:after="0" w:line="240" w:lineRule="auto"/>
                                <w:rPr>
                                  <w:rFonts w:ascii="Arial" w:eastAsia="Times New Roman" w:hAnsi="Arial" w:cs="Arial"/>
                                  <w:color w:val="000000"/>
                                  <w:sz w:val="18"/>
                                  <w:szCs w:val="18"/>
                                  <w:lang w:eastAsia="da-DK"/>
                                </w:rPr>
                              </w:pPr>
                              <w:r w:rsidRPr="00E205B1">
                                <w:rPr>
                                  <w:rFonts w:ascii="Arial" w:eastAsia="Times New Roman" w:hAnsi="Arial" w:cs="Arial"/>
                                  <w:color w:val="000000"/>
                                  <w:sz w:val="18"/>
                                  <w:szCs w:val="18"/>
                                  <w:lang w:eastAsia="da-DK"/>
                                </w:rPr>
                                <w:t>1</w:t>
                              </w:r>
                            </w:p>
                          </w:tc>
                          <w:tc>
                            <w:tcPr>
                              <w:tcW w:w="0" w:type="auto"/>
                              <w:tcMar>
                                <w:top w:w="15" w:type="dxa"/>
                                <w:left w:w="75" w:type="dxa"/>
                                <w:bottom w:w="15" w:type="dxa"/>
                                <w:right w:w="75" w:type="dxa"/>
                              </w:tcMar>
                              <w:hideMark/>
                            </w:tcPr>
                            <w:p w:rsidR="00870D29" w:rsidRPr="00E205B1" w:rsidRDefault="00870D29" w:rsidP="00275548">
                              <w:pPr>
                                <w:spacing w:after="0" w:line="240" w:lineRule="auto"/>
                                <w:rPr>
                                  <w:rFonts w:ascii="Arial" w:eastAsia="Times New Roman" w:hAnsi="Arial" w:cs="Arial"/>
                                  <w:color w:val="000000"/>
                                  <w:sz w:val="18"/>
                                  <w:szCs w:val="18"/>
                                  <w:lang w:eastAsia="da-DK"/>
                                </w:rPr>
                              </w:pPr>
                              <w:proofErr w:type="spellStart"/>
                              <w:r w:rsidRPr="00E205B1">
                                <w:rPr>
                                  <w:rFonts w:ascii="Arial" w:eastAsia="Times New Roman" w:hAnsi="Arial" w:cs="Arial"/>
                                  <w:color w:val="000000"/>
                                  <w:sz w:val="18"/>
                                  <w:szCs w:val="18"/>
                                  <w:lang w:eastAsia="da-DK"/>
                                </w:rPr>
                                <w:t>Receive</w:t>
                              </w:r>
                              <w:proofErr w:type="spellEnd"/>
                              <w:r w:rsidRPr="00E205B1">
                                <w:rPr>
                                  <w:rFonts w:ascii="Arial" w:eastAsia="Times New Roman" w:hAnsi="Arial" w:cs="Arial"/>
                                  <w:color w:val="000000"/>
                                  <w:sz w:val="18"/>
                                  <w:szCs w:val="18"/>
                                  <w:lang w:eastAsia="da-DK"/>
                                </w:rPr>
                                <w:t xml:space="preserve"> Report of Board</w:t>
                              </w:r>
                            </w:p>
                          </w:tc>
                          <w:tc>
                            <w:tcPr>
                              <w:tcW w:w="0" w:type="auto"/>
                              <w:noWrap/>
                              <w:tcMar>
                                <w:top w:w="15" w:type="dxa"/>
                                <w:left w:w="75" w:type="dxa"/>
                                <w:bottom w:w="15" w:type="dxa"/>
                                <w:right w:w="75" w:type="dxa"/>
                              </w:tcMar>
                              <w:hideMark/>
                            </w:tcPr>
                            <w:p w:rsidR="00870D29" w:rsidRPr="00E205B1" w:rsidRDefault="00870D29" w:rsidP="00275548">
                              <w:pPr>
                                <w:spacing w:after="0" w:line="240" w:lineRule="auto"/>
                                <w:rPr>
                                  <w:rFonts w:ascii="Arial" w:eastAsia="Times New Roman" w:hAnsi="Arial" w:cs="Arial"/>
                                  <w:color w:val="000000"/>
                                  <w:sz w:val="18"/>
                                  <w:szCs w:val="18"/>
                                  <w:lang w:eastAsia="da-DK"/>
                                </w:rPr>
                              </w:pPr>
                              <w:r w:rsidRPr="00E205B1">
                                <w:rPr>
                                  <w:rFonts w:ascii="Arial" w:eastAsia="Times New Roman" w:hAnsi="Arial" w:cs="Arial"/>
                                  <w:color w:val="000000"/>
                                  <w:sz w:val="18"/>
                                  <w:szCs w:val="18"/>
                                  <w:lang w:eastAsia="da-DK"/>
                                </w:rPr>
                                <w:t>None</w:t>
                              </w:r>
                            </w:p>
                          </w:tc>
                          <w:tc>
                            <w:tcPr>
                              <w:tcW w:w="0" w:type="auto"/>
                              <w:noWrap/>
                              <w:tcMar>
                                <w:top w:w="15" w:type="dxa"/>
                                <w:left w:w="75" w:type="dxa"/>
                                <w:bottom w:w="15" w:type="dxa"/>
                                <w:right w:w="75" w:type="dxa"/>
                              </w:tcMar>
                              <w:hideMark/>
                            </w:tcPr>
                            <w:p w:rsidR="00870D29" w:rsidRPr="00E205B1" w:rsidRDefault="00870D29" w:rsidP="00275548">
                              <w:pPr>
                                <w:spacing w:after="0" w:line="240" w:lineRule="auto"/>
                                <w:rPr>
                                  <w:rFonts w:ascii="Arial" w:eastAsia="Times New Roman" w:hAnsi="Arial" w:cs="Arial"/>
                                  <w:color w:val="000000"/>
                                  <w:sz w:val="18"/>
                                  <w:szCs w:val="18"/>
                                  <w:lang w:eastAsia="da-DK"/>
                                </w:rPr>
                              </w:pPr>
                              <w:r w:rsidRPr="00E205B1">
                                <w:rPr>
                                  <w:rFonts w:ascii="Arial" w:eastAsia="Times New Roman" w:hAnsi="Arial" w:cs="Arial"/>
                                  <w:color w:val="000000"/>
                                  <w:sz w:val="18"/>
                                  <w:szCs w:val="18"/>
                                  <w:lang w:eastAsia="da-DK"/>
                                </w:rPr>
                                <w:t>None</w:t>
                              </w:r>
                            </w:p>
                          </w:tc>
                          <w:tc>
                            <w:tcPr>
                              <w:tcW w:w="0" w:type="auto"/>
                              <w:hideMark/>
                            </w:tcPr>
                            <w:p w:rsidR="00870D29" w:rsidRPr="00E205B1" w:rsidRDefault="00870D29" w:rsidP="00275548">
                              <w:pPr>
                                <w:spacing w:after="0" w:line="240" w:lineRule="auto"/>
                                <w:rPr>
                                  <w:rFonts w:ascii="Times New Roman" w:eastAsia="Times New Roman" w:hAnsi="Times New Roman" w:cs="Times New Roman"/>
                                  <w:sz w:val="20"/>
                                  <w:szCs w:val="20"/>
                                  <w:lang w:eastAsia="da-DK"/>
                                </w:rPr>
                              </w:pPr>
                            </w:p>
                          </w:tc>
                        </w:tr>
                        <w:tr w:rsidR="00870D29" w:rsidRPr="00E205B1" w:rsidTr="00275548">
                          <w:trPr>
                            <w:tblCellSpacing w:w="0" w:type="dxa"/>
                          </w:trPr>
                          <w:tc>
                            <w:tcPr>
                              <w:tcW w:w="0" w:type="auto"/>
                              <w:shd w:val="clear" w:color="auto" w:fill="F4F4FF"/>
                              <w:noWrap/>
                              <w:tcMar>
                                <w:top w:w="15" w:type="dxa"/>
                                <w:left w:w="75" w:type="dxa"/>
                                <w:bottom w:w="15" w:type="dxa"/>
                                <w:right w:w="75" w:type="dxa"/>
                              </w:tcMar>
                              <w:hideMark/>
                            </w:tcPr>
                            <w:p w:rsidR="00870D29" w:rsidRPr="00E205B1" w:rsidRDefault="00870D29" w:rsidP="00275548">
                              <w:pPr>
                                <w:spacing w:after="0" w:line="240" w:lineRule="auto"/>
                                <w:rPr>
                                  <w:rFonts w:ascii="Arial" w:eastAsia="Times New Roman" w:hAnsi="Arial" w:cs="Arial"/>
                                  <w:color w:val="000000"/>
                                  <w:sz w:val="18"/>
                                  <w:szCs w:val="18"/>
                                  <w:lang w:eastAsia="da-DK"/>
                                </w:rPr>
                              </w:pPr>
                              <w:r w:rsidRPr="00E205B1">
                                <w:rPr>
                                  <w:rFonts w:ascii="Arial" w:eastAsia="Times New Roman" w:hAnsi="Arial" w:cs="Arial"/>
                                  <w:color w:val="000000"/>
                                  <w:sz w:val="18"/>
                                  <w:szCs w:val="18"/>
                                  <w:lang w:eastAsia="da-DK"/>
                                </w:rPr>
                                <w:t>2</w:t>
                              </w:r>
                            </w:p>
                          </w:tc>
                          <w:tc>
                            <w:tcPr>
                              <w:tcW w:w="0" w:type="auto"/>
                              <w:shd w:val="clear" w:color="auto" w:fill="F4F4FF"/>
                              <w:tcMar>
                                <w:top w:w="15" w:type="dxa"/>
                                <w:left w:w="75" w:type="dxa"/>
                                <w:bottom w:w="15" w:type="dxa"/>
                                <w:right w:w="75" w:type="dxa"/>
                              </w:tcMar>
                              <w:hideMark/>
                            </w:tcPr>
                            <w:p w:rsidR="00870D29" w:rsidRPr="00E205B1" w:rsidRDefault="00870D29" w:rsidP="00275548">
                              <w:pPr>
                                <w:spacing w:after="0" w:line="240" w:lineRule="auto"/>
                                <w:rPr>
                                  <w:rFonts w:ascii="Arial" w:eastAsia="Times New Roman" w:hAnsi="Arial" w:cs="Arial"/>
                                  <w:color w:val="000000"/>
                                  <w:sz w:val="18"/>
                                  <w:szCs w:val="18"/>
                                  <w:lang w:val="en-US" w:eastAsia="da-DK"/>
                                </w:rPr>
                              </w:pPr>
                              <w:r w:rsidRPr="00E205B1">
                                <w:rPr>
                                  <w:rFonts w:ascii="Arial" w:eastAsia="Times New Roman" w:hAnsi="Arial" w:cs="Arial"/>
                                  <w:color w:val="000000"/>
                                  <w:sz w:val="18"/>
                                  <w:szCs w:val="18"/>
                                  <w:lang w:val="en-US" w:eastAsia="da-DK"/>
                                </w:rPr>
                                <w:t>Accept Financial Statements and Statutory Reports; Approve Discharge of Management and Board</w:t>
                              </w:r>
                            </w:p>
                          </w:tc>
                          <w:tc>
                            <w:tcPr>
                              <w:tcW w:w="0" w:type="auto"/>
                              <w:shd w:val="clear" w:color="auto" w:fill="F4F4FF"/>
                              <w:noWrap/>
                              <w:tcMar>
                                <w:top w:w="15" w:type="dxa"/>
                                <w:left w:w="75" w:type="dxa"/>
                                <w:bottom w:w="15" w:type="dxa"/>
                                <w:right w:w="75" w:type="dxa"/>
                              </w:tcMar>
                              <w:hideMark/>
                            </w:tcPr>
                            <w:p w:rsidR="00870D29" w:rsidRPr="00E205B1" w:rsidRDefault="00870D29" w:rsidP="00275548">
                              <w:pPr>
                                <w:spacing w:after="0" w:line="240" w:lineRule="auto"/>
                                <w:rPr>
                                  <w:rFonts w:ascii="Arial" w:eastAsia="Times New Roman" w:hAnsi="Arial" w:cs="Arial"/>
                                  <w:color w:val="000000"/>
                                  <w:sz w:val="18"/>
                                  <w:szCs w:val="18"/>
                                  <w:lang w:eastAsia="da-DK"/>
                                </w:rPr>
                              </w:pPr>
                              <w:r w:rsidRPr="00E205B1">
                                <w:rPr>
                                  <w:rFonts w:ascii="Arial" w:eastAsia="Times New Roman" w:hAnsi="Arial" w:cs="Arial"/>
                                  <w:color w:val="000000"/>
                                  <w:sz w:val="18"/>
                                  <w:szCs w:val="18"/>
                                  <w:lang w:eastAsia="da-DK"/>
                                </w:rPr>
                                <w:t>For</w:t>
                              </w:r>
                            </w:p>
                          </w:tc>
                          <w:tc>
                            <w:tcPr>
                              <w:tcW w:w="0" w:type="auto"/>
                              <w:shd w:val="clear" w:color="auto" w:fill="F4F4FF"/>
                              <w:noWrap/>
                              <w:tcMar>
                                <w:top w:w="15" w:type="dxa"/>
                                <w:left w:w="75" w:type="dxa"/>
                                <w:bottom w:w="15" w:type="dxa"/>
                                <w:right w:w="75" w:type="dxa"/>
                              </w:tcMar>
                              <w:hideMark/>
                            </w:tcPr>
                            <w:p w:rsidR="00870D29" w:rsidRPr="00E205B1" w:rsidRDefault="00870D29" w:rsidP="00275548">
                              <w:pPr>
                                <w:spacing w:after="0" w:line="240" w:lineRule="auto"/>
                                <w:rPr>
                                  <w:rFonts w:ascii="Arial" w:eastAsia="Times New Roman" w:hAnsi="Arial" w:cs="Arial"/>
                                  <w:color w:val="000000"/>
                                  <w:sz w:val="18"/>
                                  <w:szCs w:val="18"/>
                                  <w:lang w:eastAsia="da-DK"/>
                                </w:rPr>
                              </w:pPr>
                              <w:r w:rsidRPr="00E205B1">
                                <w:rPr>
                                  <w:rFonts w:ascii="Arial" w:eastAsia="Times New Roman" w:hAnsi="Arial" w:cs="Arial"/>
                                  <w:color w:val="000000"/>
                                  <w:sz w:val="18"/>
                                  <w:szCs w:val="18"/>
                                  <w:lang w:eastAsia="da-DK"/>
                                </w:rPr>
                                <w:t>For</w:t>
                              </w:r>
                            </w:p>
                          </w:tc>
                          <w:tc>
                            <w:tcPr>
                              <w:tcW w:w="0" w:type="auto"/>
                              <w:hideMark/>
                            </w:tcPr>
                            <w:p w:rsidR="00870D29" w:rsidRPr="00E205B1" w:rsidRDefault="00870D29" w:rsidP="00275548">
                              <w:pPr>
                                <w:spacing w:after="0" w:line="240" w:lineRule="auto"/>
                                <w:rPr>
                                  <w:rFonts w:ascii="Times New Roman" w:eastAsia="Times New Roman" w:hAnsi="Times New Roman" w:cs="Times New Roman"/>
                                  <w:sz w:val="20"/>
                                  <w:szCs w:val="20"/>
                                  <w:lang w:eastAsia="da-DK"/>
                                </w:rPr>
                              </w:pPr>
                            </w:p>
                          </w:tc>
                        </w:tr>
                        <w:tr w:rsidR="00870D29" w:rsidRPr="00E205B1" w:rsidTr="00275548">
                          <w:trPr>
                            <w:tblCellSpacing w:w="0" w:type="dxa"/>
                          </w:trPr>
                          <w:tc>
                            <w:tcPr>
                              <w:tcW w:w="0" w:type="auto"/>
                              <w:noWrap/>
                              <w:tcMar>
                                <w:top w:w="15" w:type="dxa"/>
                                <w:left w:w="75" w:type="dxa"/>
                                <w:bottom w:w="15" w:type="dxa"/>
                                <w:right w:w="75" w:type="dxa"/>
                              </w:tcMar>
                              <w:hideMark/>
                            </w:tcPr>
                            <w:p w:rsidR="00870D29" w:rsidRPr="00E205B1" w:rsidRDefault="00870D29" w:rsidP="00275548">
                              <w:pPr>
                                <w:spacing w:after="0" w:line="240" w:lineRule="auto"/>
                                <w:rPr>
                                  <w:rFonts w:ascii="Arial" w:eastAsia="Times New Roman" w:hAnsi="Arial" w:cs="Arial"/>
                                  <w:color w:val="000000"/>
                                  <w:sz w:val="18"/>
                                  <w:szCs w:val="18"/>
                                  <w:lang w:eastAsia="da-DK"/>
                                </w:rPr>
                              </w:pPr>
                              <w:r w:rsidRPr="00E205B1">
                                <w:rPr>
                                  <w:rFonts w:ascii="Arial" w:eastAsia="Times New Roman" w:hAnsi="Arial" w:cs="Arial"/>
                                  <w:color w:val="000000"/>
                                  <w:sz w:val="18"/>
                                  <w:szCs w:val="18"/>
                                  <w:lang w:eastAsia="da-DK"/>
                                </w:rPr>
                                <w:t>3</w:t>
                              </w:r>
                            </w:p>
                          </w:tc>
                          <w:tc>
                            <w:tcPr>
                              <w:tcW w:w="0" w:type="auto"/>
                              <w:tcMar>
                                <w:top w:w="15" w:type="dxa"/>
                                <w:left w:w="75" w:type="dxa"/>
                                <w:bottom w:w="15" w:type="dxa"/>
                                <w:right w:w="75" w:type="dxa"/>
                              </w:tcMar>
                              <w:hideMark/>
                            </w:tcPr>
                            <w:p w:rsidR="00870D29" w:rsidRPr="00E205B1" w:rsidRDefault="00870D29" w:rsidP="00275548">
                              <w:pPr>
                                <w:spacing w:after="0" w:line="240" w:lineRule="auto"/>
                                <w:rPr>
                                  <w:rFonts w:ascii="Arial" w:eastAsia="Times New Roman" w:hAnsi="Arial" w:cs="Arial"/>
                                  <w:color w:val="000000"/>
                                  <w:sz w:val="18"/>
                                  <w:szCs w:val="18"/>
                                  <w:lang w:eastAsia="da-DK"/>
                                </w:rPr>
                              </w:pPr>
                              <w:proofErr w:type="spellStart"/>
                              <w:r w:rsidRPr="00E205B1">
                                <w:rPr>
                                  <w:rFonts w:ascii="Arial" w:eastAsia="Times New Roman" w:hAnsi="Arial" w:cs="Arial"/>
                                  <w:color w:val="000000"/>
                                  <w:sz w:val="18"/>
                                  <w:szCs w:val="18"/>
                                  <w:lang w:eastAsia="da-DK"/>
                                </w:rPr>
                                <w:t>Approve</w:t>
                              </w:r>
                              <w:proofErr w:type="spellEnd"/>
                              <w:r w:rsidRPr="00E205B1">
                                <w:rPr>
                                  <w:rFonts w:ascii="Arial" w:eastAsia="Times New Roman" w:hAnsi="Arial" w:cs="Arial"/>
                                  <w:color w:val="000000"/>
                                  <w:sz w:val="18"/>
                                  <w:szCs w:val="18"/>
                                  <w:lang w:eastAsia="da-DK"/>
                                </w:rPr>
                                <w:t xml:space="preserve"> </w:t>
                              </w:r>
                              <w:proofErr w:type="spellStart"/>
                              <w:r w:rsidRPr="00E205B1">
                                <w:rPr>
                                  <w:rFonts w:ascii="Arial" w:eastAsia="Times New Roman" w:hAnsi="Arial" w:cs="Arial"/>
                                  <w:color w:val="000000"/>
                                  <w:sz w:val="18"/>
                                  <w:szCs w:val="18"/>
                                  <w:lang w:eastAsia="da-DK"/>
                                </w:rPr>
                                <w:t>Allocation</w:t>
                              </w:r>
                              <w:proofErr w:type="spellEnd"/>
                              <w:r w:rsidRPr="00E205B1">
                                <w:rPr>
                                  <w:rFonts w:ascii="Arial" w:eastAsia="Times New Roman" w:hAnsi="Arial" w:cs="Arial"/>
                                  <w:color w:val="000000"/>
                                  <w:sz w:val="18"/>
                                  <w:szCs w:val="18"/>
                                  <w:lang w:eastAsia="da-DK"/>
                                </w:rPr>
                                <w:t xml:space="preserve"> of </w:t>
                              </w:r>
                              <w:proofErr w:type="spellStart"/>
                              <w:r w:rsidRPr="00E205B1">
                                <w:rPr>
                                  <w:rFonts w:ascii="Arial" w:eastAsia="Times New Roman" w:hAnsi="Arial" w:cs="Arial"/>
                                  <w:color w:val="000000"/>
                                  <w:sz w:val="18"/>
                                  <w:szCs w:val="18"/>
                                  <w:lang w:eastAsia="da-DK"/>
                                </w:rPr>
                                <w:t>Income</w:t>
                              </w:r>
                              <w:proofErr w:type="spellEnd"/>
                            </w:p>
                          </w:tc>
                          <w:tc>
                            <w:tcPr>
                              <w:tcW w:w="0" w:type="auto"/>
                              <w:noWrap/>
                              <w:tcMar>
                                <w:top w:w="15" w:type="dxa"/>
                                <w:left w:w="75" w:type="dxa"/>
                                <w:bottom w:w="15" w:type="dxa"/>
                                <w:right w:w="75" w:type="dxa"/>
                              </w:tcMar>
                              <w:hideMark/>
                            </w:tcPr>
                            <w:p w:rsidR="00870D29" w:rsidRPr="00E205B1" w:rsidRDefault="00870D29" w:rsidP="00275548">
                              <w:pPr>
                                <w:spacing w:after="0" w:line="240" w:lineRule="auto"/>
                                <w:rPr>
                                  <w:rFonts w:ascii="Arial" w:eastAsia="Times New Roman" w:hAnsi="Arial" w:cs="Arial"/>
                                  <w:color w:val="000000"/>
                                  <w:sz w:val="18"/>
                                  <w:szCs w:val="18"/>
                                  <w:lang w:eastAsia="da-DK"/>
                                </w:rPr>
                              </w:pPr>
                              <w:r w:rsidRPr="00E205B1">
                                <w:rPr>
                                  <w:rFonts w:ascii="Arial" w:eastAsia="Times New Roman" w:hAnsi="Arial" w:cs="Arial"/>
                                  <w:color w:val="000000"/>
                                  <w:sz w:val="18"/>
                                  <w:szCs w:val="18"/>
                                  <w:lang w:eastAsia="da-DK"/>
                                </w:rPr>
                                <w:t>For</w:t>
                              </w:r>
                            </w:p>
                          </w:tc>
                          <w:tc>
                            <w:tcPr>
                              <w:tcW w:w="0" w:type="auto"/>
                              <w:noWrap/>
                              <w:tcMar>
                                <w:top w:w="15" w:type="dxa"/>
                                <w:left w:w="75" w:type="dxa"/>
                                <w:bottom w:w="15" w:type="dxa"/>
                                <w:right w:w="75" w:type="dxa"/>
                              </w:tcMar>
                              <w:hideMark/>
                            </w:tcPr>
                            <w:p w:rsidR="00870D29" w:rsidRPr="00E205B1" w:rsidRDefault="00870D29" w:rsidP="00275548">
                              <w:pPr>
                                <w:spacing w:after="0" w:line="240" w:lineRule="auto"/>
                                <w:rPr>
                                  <w:rFonts w:ascii="Arial" w:eastAsia="Times New Roman" w:hAnsi="Arial" w:cs="Arial"/>
                                  <w:color w:val="000000"/>
                                  <w:sz w:val="18"/>
                                  <w:szCs w:val="18"/>
                                  <w:lang w:eastAsia="da-DK"/>
                                </w:rPr>
                              </w:pPr>
                              <w:r w:rsidRPr="00E205B1">
                                <w:rPr>
                                  <w:rFonts w:ascii="Arial" w:eastAsia="Times New Roman" w:hAnsi="Arial" w:cs="Arial"/>
                                  <w:color w:val="000000"/>
                                  <w:sz w:val="18"/>
                                  <w:szCs w:val="18"/>
                                  <w:lang w:eastAsia="da-DK"/>
                                </w:rPr>
                                <w:t>For</w:t>
                              </w:r>
                            </w:p>
                          </w:tc>
                          <w:tc>
                            <w:tcPr>
                              <w:tcW w:w="0" w:type="auto"/>
                              <w:hideMark/>
                            </w:tcPr>
                            <w:p w:rsidR="00870D29" w:rsidRPr="00E205B1" w:rsidRDefault="00870D29" w:rsidP="00275548">
                              <w:pPr>
                                <w:spacing w:after="0" w:line="240" w:lineRule="auto"/>
                                <w:rPr>
                                  <w:rFonts w:ascii="Times New Roman" w:eastAsia="Times New Roman" w:hAnsi="Times New Roman" w:cs="Times New Roman"/>
                                  <w:sz w:val="20"/>
                                  <w:szCs w:val="20"/>
                                  <w:lang w:eastAsia="da-DK"/>
                                </w:rPr>
                              </w:pPr>
                            </w:p>
                          </w:tc>
                        </w:tr>
                        <w:tr w:rsidR="00870D29" w:rsidRPr="00E205B1" w:rsidTr="00275548">
                          <w:trPr>
                            <w:tblCellSpacing w:w="0" w:type="dxa"/>
                          </w:trPr>
                          <w:tc>
                            <w:tcPr>
                              <w:tcW w:w="0" w:type="auto"/>
                              <w:shd w:val="clear" w:color="auto" w:fill="F4F4FF"/>
                              <w:noWrap/>
                              <w:tcMar>
                                <w:top w:w="15" w:type="dxa"/>
                                <w:left w:w="75" w:type="dxa"/>
                                <w:bottom w:w="15" w:type="dxa"/>
                                <w:right w:w="75" w:type="dxa"/>
                              </w:tcMar>
                              <w:hideMark/>
                            </w:tcPr>
                            <w:p w:rsidR="00870D29" w:rsidRPr="00E205B1" w:rsidRDefault="00870D29" w:rsidP="00275548">
                              <w:pPr>
                                <w:spacing w:after="0" w:line="240" w:lineRule="auto"/>
                                <w:rPr>
                                  <w:rFonts w:ascii="Arial" w:eastAsia="Times New Roman" w:hAnsi="Arial" w:cs="Arial"/>
                                  <w:color w:val="000000"/>
                                  <w:sz w:val="18"/>
                                  <w:szCs w:val="18"/>
                                  <w:lang w:eastAsia="da-DK"/>
                                </w:rPr>
                              </w:pPr>
                              <w:r w:rsidRPr="00E205B1">
                                <w:rPr>
                                  <w:rFonts w:ascii="Arial" w:eastAsia="Times New Roman" w:hAnsi="Arial" w:cs="Arial"/>
                                  <w:color w:val="000000"/>
                                  <w:sz w:val="18"/>
                                  <w:szCs w:val="18"/>
                                  <w:lang w:eastAsia="da-DK"/>
                                </w:rPr>
                                <w:t>4a</w:t>
                              </w:r>
                            </w:p>
                          </w:tc>
                          <w:tc>
                            <w:tcPr>
                              <w:tcW w:w="0" w:type="auto"/>
                              <w:shd w:val="clear" w:color="auto" w:fill="F4F4FF"/>
                              <w:tcMar>
                                <w:top w:w="15" w:type="dxa"/>
                                <w:left w:w="75" w:type="dxa"/>
                                <w:bottom w:w="15" w:type="dxa"/>
                                <w:right w:w="75" w:type="dxa"/>
                              </w:tcMar>
                              <w:hideMark/>
                            </w:tcPr>
                            <w:p w:rsidR="00870D29" w:rsidRPr="00E205B1" w:rsidRDefault="00870D29" w:rsidP="00275548">
                              <w:pPr>
                                <w:spacing w:after="0" w:line="240" w:lineRule="auto"/>
                                <w:rPr>
                                  <w:rFonts w:ascii="Arial" w:eastAsia="Times New Roman" w:hAnsi="Arial" w:cs="Arial"/>
                                  <w:color w:val="000000"/>
                                  <w:sz w:val="18"/>
                                  <w:szCs w:val="18"/>
                                  <w:lang w:val="en-US" w:eastAsia="da-DK"/>
                                </w:rPr>
                              </w:pPr>
                              <w:r w:rsidRPr="00E205B1">
                                <w:rPr>
                                  <w:rFonts w:ascii="Arial" w:eastAsia="Times New Roman" w:hAnsi="Arial" w:cs="Arial"/>
                                  <w:color w:val="000000"/>
                                  <w:sz w:val="18"/>
                                  <w:szCs w:val="18"/>
                                  <w:lang w:val="en-US" w:eastAsia="da-DK"/>
                                </w:rPr>
                                <w:t xml:space="preserve">Reelect Mats </w:t>
                              </w:r>
                              <w:proofErr w:type="spellStart"/>
                              <w:r w:rsidRPr="00E205B1">
                                <w:rPr>
                                  <w:rFonts w:ascii="Arial" w:eastAsia="Times New Roman" w:hAnsi="Arial" w:cs="Arial"/>
                                  <w:color w:val="000000"/>
                                  <w:sz w:val="18"/>
                                  <w:szCs w:val="18"/>
                                  <w:lang w:val="en-US" w:eastAsia="da-DK"/>
                                </w:rPr>
                                <w:t>Pettersson</w:t>
                              </w:r>
                              <w:proofErr w:type="spellEnd"/>
                              <w:r w:rsidRPr="00E205B1">
                                <w:rPr>
                                  <w:rFonts w:ascii="Arial" w:eastAsia="Times New Roman" w:hAnsi="Arial" w:cs="Arial"/>
                                  <w:color w:val="000000"/>
                                  <w:sz w:val="18"/>
                                  <w:szCs w:val="18"/>
                                  <w:lang w:val="en-US" w:eastAsia="da-DK"/>
                                </w:rPr>
                                <w:t xml:space="preserve"> as Director</w:t>
                              </w:r>
                            </w:p>
                          </w:tc>
                          <w:tc>
                            <w:tcPr>
                              <w:tcW w:w="0" w:type="auto"/>
                              <w:shd w:val="clear" w:color="auto" w:fill="F4F4FF"/>
                              <w:noWrap/>
                              <w:tcMar>
                                <w:top w:w="15" w:type="dxa"/>
                                <w:left w:w="75" w:type="dxa"/>
                                <w:bottom w:w="15" w:type="dxa"/>
                                <w:right w:w="75" w:type="dxa"/>
                              </w:tcMar>
                              <w:hideMark/>
                            </w:tcPr>
                            <w:p w:rsidR="00870D29" w:rsidRPr="00E205B1" w:rsidRDefault="00870D29" w:rsidP="00275548">
                              <w:pPr>
                                <w:spacing w:after="0" w:line="240" w:lineRule="auto"/>
                                <w:rPr>
                                  <w:rFonts w:ascii="Arial" w:eastAsia="Times New Roman" w:hAnsi="Arial" w:cs="Arial"/>
                                  <w:color w:val="000000"/>
                                  <w:sz w:val="18"/>
                                  <w:szCs w:val="18"/>
                                  <w:lang w:eastAsia="da-DK"/>
                                </w:rPr>
                              </w:pPr>
                              <w:r w:rsidRPr="00E205B1">
                                <w:rPr>
                                  <w:rFonts w:ascii="Arial" w:eastAsia="Times New Roman" w:hAnsi="Arial" w:cs="Arial"/>
                                  <w:color w:val="000000"/>
                                  <w:sz w:val="18"/>
                                  <w:szCs w:val="18"/>
                                  <w:lang w:eastAsia="da-DK"/>
                                </w:rPr>
                                <w:t>For</w:t>
                              </w:r>
                            </w:p>
                          </w:tc>
                          <w:tc>
                            <w:tcPr>
                              <w:tcW w:w="0" w:type="auto"/>
                              <w:shd w:val="clear" w:color="auto" w:fill="F4F4FF"/>
                              <w:noWrap/>
                              <w:tcMar>
                                <w:top w:w="15" w:type="dxa"/>
                                <w:left w:w="75" w:type="dxa"/>
                                <w:bottom w:w="15" w:type="dxa"/>
                                <w:right w:w="75" w:type="dxa"/>
                              </w:tcMar>
                              <w:hideMark/>
                            </w:tcPr>
                            <w:p w:rsidR="00870D29" w:rsidRPr="00E205B1" w:rsidRDefault="00870D29" w:rsidP="00275548">
                              <w:pPr>
                                <w:spacing w:after="0" w:line="240" w:lineRule="auto"/>
                                <w:rPr>
                                  <w:rFonts w:ascii="Arial" w:eastAsia="Times New Roman" w:hAnsi="Arial" w:cs="Arial"/>
                                  <w:color w:val="000000"/>
                                  <w:sz w:val="18"/>
                                  <w:szCs w:val="18"/>
                                  <w:lang w:eastAsia="da-DK"/>
                                </w:rPr>
                              </w:pPr>
                              <w:r w:rsidRPr="00E205B1">
                                <w:rPr>
                                  <w:rFonts w:ascii="Arial" w:eastAsia="Times New Roman" w:hAnsi="Arial" w:cs="Arial"/>
                                  <w:color w:val="000000"/>
                                  <w:sz w:val="18"/>
                                  <w:szCs w:val="18"/>
                                  <w:lang w:eastAsia="da-DK"/>
                                </w:rPr>
                                <w:t>For</w:t>
                              </w:r>
                            </w:p>
                          </w:tc>
                          <w:tc>
                            <w:tcPr>
                              <w:tcW w:w="0" w:type="auto"/>
                              <w:hideMark/>
                            </w:tcPr>
                            <w:p w:rsidR="00870D29" w:rsidRPr="00E205B1" w:rsidRDefault="00870D29" w:rsidP="00275548">
                              <w:pPr>
                                <w:spacing w:after="0" w:line="240" w:lineRule="auto"/>
                                <w:rPr>
                                  <w:rFonts w:ascii="Times New Roman" w:eastAsia="Times New Roman" w:hAnsi="Times New Roman" w:cs="Times New Roman"/>
                                  <w:sz w:val="20"/>
                                  <w:szCs w:val="20"/>
                                  <w:lang w:eastAsia="da-DK"/>
                                </w:rPr>
                              </w:pPr>
                            </w:p>
                          </w:tc>
                        </w:tr>
                        <w:tr w:rsidR="00870D29" w:rsidRPr="00E205B1" w:rsidTr="00275548">
                          <w:trPr>
                            <w:tblCellSpacing w:w="0" w:type="dxa"/>
                          </w:trPr>
                          <w:tc>
                            <w:tcPr>
                              <w:tcW w:w="0" w:type="auto"/>
                              <w:noWrap/>
                              <w:tcMar>
                                <w:top w:w="15" w:type="dxa"/>
                                <w:left w:w="75" w:type="dxa"/>
                                <w:bottom w:w="15" w:type="dxa"/>
                                <w:right w:w="75" w:type="dxa"/>
                              </w:tcMar>
                              <w:hideMark/>
                            </w:tcPr>
                            <w:p w:rsidR="00870D29" w:rsidRPr="00E205B1" w:rsidRDefault="00870D29" w:rsidP="00275548">
                              <w:pPr>
                                <w:spacing w:after="0" w:line="240" w:lineRule="auto"/>
                                <w:rPr>
                                  <w:rFonts w:ascii="Arial" w:eastAsia="Times New Roman" w:hAnsi="Arial" w:cs="Arial"/>
                                  <w:color w:val="000000"/>
                                  <w:sz w:val="18"/>
                                  <w:szCs w:val="18"/>
                                  <w:lang w:eastAsia="da-DK"/>
                                </w:rPr>
                              </w:pPr>
                              <w:r w:rsidRPr="00E205B1">
                                <w:rPr>
                                  <w:rFonts w:ascii="Arial" w:eastAsia="Times New Roman" w:hAnsi="Arial" w:cs="Arial"/>
                                  <w:color w:val="000000"/>
                                  <w:sz w:val="18"/>
                                  <w:szCs w:val="18"/>
                                  <w:lang w:eastAsia="da-DK"/>
                                </w:rPr>
                                <w:t>4b</w:t>
                              </w:r>
                            </w:p>
                          </w:tc>
                          <w:tc>
                            <w:tcPr>
                              <w:tcW w:w="0" w:type="auto"/>
                              <w:tcMar>
                                <w:top w:w="15" w:type="dxa"/>
                                <w:left w:w="75" w:type="dxa"/>
                                <w:bottom w:w="15" w:type="dxa"/>
                                <w:right w:w="75" w:type="dxa"/>
                              </w:tcMar>
                              <w:hideMark/>
                            </w:tcPr>
                            <w:p w:rsidR="00870D29" w:rsidRPr="00E205B1" w:rsidRDefault="00870D29" w:rsidP="00275548">
                              <w:pPr>
                                <w:spacing w:after="0" w:line="240" w:lineRule="auto"/>
                                <w:rPr>
                                  <w:rFonts w:ascii="Arial" w:eastAsia="Times New Roman" w:hAnsi="Arial" w:cs="Arial"/>
                                  <w:color w:val="000000"/>
                                  <w:sz w:val="18"/>
                                  <w:szCs w:val="18"/>
                                  <w:lang w:val="en-US" w:eastAsia="da-DK"/>
                                </w:rPr>
                              </w:pPr>
                              <w:r w:rsidRPr="00E205B1">
                                <w:rPr>
                                  <w:rFonts w:ascii="Arial" w:eastAsia="Times New Roman" w:hAnsi="Arial" w:cs="Arial"/>
                                  <w:color w:val="000000"/>
                                  <w:sz w:val="18"/>
                                  <w:szCs w:val="18"/>
                                  <w:lang w:val="en-US" w:eastAsia="da-DK"/>
                                </w:rPr>
                                <w:t xml:space="preserve">Reelect Anders </w:t>
                              </w:r>
                              <w:proofErr w:type="spellStart"/>
                              <w:r w:rsidRPr="00E205B1">
                                <w:rPr>
                                  <w:rFonts w:ascii="Arial" w:eastAsia="Times New Roman" w:hAnsi="Arial" w:cs="Arial"/>
                                  <w:color w:val="000000"/>
                                  <w:sz w:val="18"/>
                                  <w:szCs w:val="18"/>
                                  <w:lang w:val="en-US" w:eastAsia="da-DK"/>
                                </w:rPr>
                                <w:t>Gersel</w:t>
                              </w:r>
                              <w:proofErr w:type="spellEnd"/>
                              <w:r w:rsidRPr="00E205B1">
                                <w:rPr>
                                  <w:rFonts w:ascii="Arial" w:eastAsia="Times New Roman" w:hAnsi="Arial" w:cs="Arial"/>
                                  <w:color w:val="000000"/>
                                  <w:sz w:val="18"/>
                                  <w:szCs w:val="18"/>
                                  <w:lang w:val="en-US" w:eastAsia="da-DK"/>
                                </w:rPr>
                                <w:t xml:space="preserve"> Pedersen as Director</w:t>
                              </w:r>
                            </w:p>
                          </w:tc>
                          <w:tc>
                            <w:tcPr>
                              <w:tcW w:w="0" w:type="auto"/>
                              <w:noWrap/>
                              <w:tcMar>
                                <w:top w:w="15" w:type="dxa"/>
                                <w:left w:w="75" w:type="dxa"/>
                                <w:bottom w:w="15" w:type="dxa"/>
                                <w:right w:w="75" w:type="dxa"/>
                              </w:tcMar>
                              <w:hideMark/>
                            </w:tcPr>
                            <w:p w:rsidR="00870D29" w:rsidRPr="00E205B1" w:rsidRDefault="00870D29" w:rsidP="00275548">
                              <w:pPr>
                                <w:spacing w:after="0" w:line="240" w:lineRule="auto"/>
                                <w:rPr>
                                  <w:rFonts w:ascii="Arial" w:eastAsia="Times New Roman" w:hAnsi="Arial" w:cs="Arial"/>
                                  <w:color w:val="000000"/>
                                  <w:sz w:val="18"/>
                                  <w:szCs w:val="18"/>
                                  <w:lang w:eastAsia="da-DK"/>
                                </w:rPr>
                              </w:pPr>
                              <w:r w:rsidRPr="00E205B1">
                                <w:rPr>
                                  <w:rFonts w:ascii="Arial" w:eastAsia="Times New Roman" w:hAnsi="Arial" w:cs="Arial"/>
                                  <w:color w:val="000000"/>
                                  <w:sz w:val="18"/>
                                  <w:szCs w:val="18"/>
                                  <w:lang w:eastAsia="da-DK"/>
                                </w:rPr>
                                <w:t>For</w:t>
                              </w:r>
                            </w:p>
                          </w:tc>
                          <w:tc>
                            <w:tcPr>
                              <w:tcW w:w="0" w:type="auto"/>
                              <w:noWrap/>
                              <w:tcMar>
                                <w:top w:w="15" w:type="dxa"/>
                                <w:left w:w="75" w:type="dxa"/>
                                <w:bottom w:w="15" w:type="dxa"/>
                                <w:right w:w="75" w:type="dxa"/>
                              </w:tcMar>
                              <w:hideMark/>
                            </w:tcPr>
                            <w:p w:rsidR="00870D29" w:rsidRPr="00E205B1" w:rsidRDefault="00870D29" w:rsidP="00275548">
                              <w:pPr>
                                <w:spacing w:after="0" w:line="240" w:lineRule="auto"/>
                                <w:rPr>
                                  <w:rFonts w:ascii="Arial" w:eastAsia="Times New Roman" w:hAnsi="Arial" w:cs="Arial"/>
                                  <w:color w:val="000000"/>
                                  <w:sz w:val="18"/>
                                  <w:szCs w:val="18"/>
                                  <w:lang w:eastAsia="da-DK"/>
                                </w:rPr>
                              </w:pPr>
                              <w:r w:rsidRPr="00E205B1">
                                <w:rPr>
                                  <w:rFonts w:ascii="Arial" w:eastAsia="Times New Roman" w:hAnsi="Arial" w:cs="Arial"/>
                                  <w:color w:val="000000"/>
                                  <w:sz w:val="18"/>
                                  <w:szCs w:val="18"/>
                                  <w:lang w:eastAsia="da-DK"/>
                                </w:rPr>
                                <w:t>For</w:t>
                              </w:r>
                            </w:p>
                          </w:tc>
                          <w:tc>
                            <w:tcPr>
                              <w:tcW w:w="0" w:type="auto"/>
                              <w:hideMark/>
                            </w:tcPr>
                            <w:p w:rsidR="00870D29" w:rsidRPr="00E205B1" w:rsidRDefault="00870D29" w:rsidP="00275548">
                              <w:pPr>
                                <w:spacing w:after="0" w:line="240" w:lineRule="auto"/>
                                <w:rPr>
                                  <w:rFonts w:ascii="Times New Roman" w:eastAsia="Times New Roman" w:hAnsi="Times New Roman" w:cs="Times New Roman"/>
                                  <w:sz w:val="20"/>
                                  <w:szCs w:val="20"/>
                                  <w:lang w:eastAsia="da-DK"/>
                                </w:rPr>
                              </w:pPr>
                            </w:p>
                          </w:tc>
                        </w:tr>
                        <w:tr w:rsidR="00870D29" w:rsidRPr="00E205B1" w:rsidTr="00275548">
                          <w:trPr>
                            <w:tblCellSpacing w:w="0" w:type="dxa"/>
                          </w:trPr>
                          <w:tc>
                            <w:tcPr>
                              <w:tcW w:w="0" w:type="auto"/>
                              <w:shd w:val="clear" w:color="auto" w:fill="F4F4FF"/>
                              <w:noWrap/>
                              <w:tcMar>
                                <w:top w:w="15" w:type="dxa"/>
                                <w:left w:w="75" w:type="dxa"/>
                                <w:bottom w:w="15" w:type="dxa"/>
                                <w:right w:w="75" w:type="dxa"/>
                              </w:tcMar>
                              <w:hideMark/>
                            </w:tcPr>
                            <w:p w:rsidR="00870D29" w:rsidRPr="00E205B1" w:rsidRDefault="00870D29" w:rsidP="00275548">
                              <w:pPr>
                                <w:spacing w:after="0" w:line="240" w:lineRule="auto"/>
                                <w:rPr>
                                  <w:rFonts w:ascii="Arial" w:eastAsia="Times New Roman" w:hAnsi="Arial" w:cs="Arial"/>
                                  <w:color w:val="000000"/>
                                  <w:sz w:val="18"/>
                                  <w:szCs w:val="18"/>
                                  <w:lang w:eastAsia="da-DK"/>
                                </w:rPr>
                              </w:pPr>
                              <w:r w:rsidRPr="00E205B1">
                                <w:rPr>
                                  <w:rFonts w:ascii="Arial" w:eastAsia="Times New Roman" w:hAnsi="Arial" w:cs="Arial"/>
                                  <w:color w:val="000000"/>
                                  <w:sz w:val="18"/>
                                  <w:szCs w:val="18"/>
                                  <w:lang w:eastAsia="da-DK"/>
                                </w:rPr>
                                <w:t>4c</w:t>
                              </w:r>
                            </w:p>
                          </w:tc>
                          <w:tc>
                            <w:tcPr>
                              <w:tcW w:w="0" w:type="auto"/>
                              <w:shd w:val="clear" w:color="auto" w:fill="F4F4FF"/>
                              <w:tcMar>
                                <w:top w:w="15" w:type="dxa"/>
                                <w:left w:w="75" w:type="dxa"/>
                                <w:bottom w:w="15" w:type="dxa"/>
                                <w:right w:w="75" w:type="dxa"/>
                              </w:tcMar>
                              <w:hideMark/>
                            </w:tcPr>
                            <w:p w:rsidR="00870D29" w:rsidRPr="00E205B1" w:rsidRDefault="00870D29" w:rsidP="00275548">
                              <w:pPr>
                                <w:spacing w:after="0" w:line="240" w:lineRule="auto"/>
                                <w:rPr>
                                  <w:rFonts w:ascii="Arial" w:eastAsia="Times New Roman" w:hAnsi="Arial" w:cs="Arial"/>
                                  <w:color w:val="000000"/>
                                  <w:sz w:val="18"/>
                                  <w:szCs w:val="18"/>
                                  <w:lang w:val="en-US" w:eastAsia="da-DK"/>
                                </w:rPr>
                              </w:pPr>
                              <w:r w:rsidRPr="00E205B1">
                                <w:rPr>
                                  <w:rFonts w:ascii="Arial" w:eastAsia="Times New Roman" w:hAnsi="Arial" w:cs="Arial"/>
                                  <w:color w:val="000000"/>
                                  <w:sz w:val="18"/>
                                  <w:szCs w:val="18"/>
                                  <w:lang w:val="en-US" w:eastAsia="da-DK"/>
                                </w:rPr>
                                <w:t xml:space="preserve">Reelect </w:t>
                              </w:r>
                              <w:proofErr w:type="spellStart"/>
                              <w:r w:rsidRPr="00E205B1">
                                <w:rPr>
                                  <w:rFonts w:ascii="Arial" w:eastAsia="Times New Roman" w:hAnsi="Arial" w:cs="Arial"/>
                                  <w:color w:val="000000"/>
                                  <w:sz w:val="18"/>
                                  <w:szCs w:val="18"/>
                                  <w:lang w:val="en-US" w:eastAsia="da-DK"/>
                                </w:rPr>
                                <w:t>Pernille</w:t>
                              </w:r>
                              <w:proofErr w:type="spellEnd"/>
                              <w:r w:rsidRPr="00E205B1">
                                <w:rPr>
                                  <w:rFonts w:ascii="Arial" w:eastAsia="Times New Roman" w:hAnsi="Arial" w:cs="Arial"/>
                                  <w:color w:val="000000"/>
                                  <w:sz w:val="18"/>
                                  <w:szCs w:val="18"/>
                                  <w:lang w:val="en-US" w:eastAsia="da-DK"/>
                                </w:rPr>
                                <w:t xml:space="preserve"> </w:t>
                              </w:r>
                              <w:proofErr w:type="spellStart"/>
                              <w:r w:rsidRPr="00E205B1">
                                <w:rPr>
                                  <w:rFonts w:ascii="Arial" w:eastAsia="Times New Roman" w:hAnsi="Arial" w:cs="Arial"/>
                                  <w:color w:val="000000"/>
                                  <w:sz w:val="18"/>
                                  <w:szCs w:val="18"/>
                                  <w:lang w:val="en-US" w:eastAsia="da-DK"/>
                                </w:rPr>
                                <w:t>Erenbjerg</w:t>
                              </w:r>
                              <w:proofErr w:type="spellEnd"/>
                              <w:r w:rsidRPr="00E205B1">
                                <w:rPr>
                                  <w:rFonts w:ascii="Arial" w:eastAsia="Times New Roman" w:hAnsi="Arial" w:cs="Arial"/>
                                  <w:color w:val="000000"/>
                                  <w:sz w:val="18"/>
                                  <w:szCs w:val="18"/>
                                  <w:lang w:val="en-US" w:eastAsia="da-DK"/>
                                </w:rPr>
                                <w:t xml:space="preserve"> as Director</w:t>
                              </w:r>
                            </w:p>
                          </w:tc>
                          <w:tc>
                            <w:tcPr>
                              <w:tcW w:w="0" w:type="auto"/>
                              <w:shd w:val="clear" w:color="auto" w:fill="F4F4FF"/>
                              <w:noWrap/>
                              <w:tcMar>
                                <w:top w:w="15" w:type="dxa"/>
                                <w:left w:w="75" w:type="dxa"/>
                                <w:bottom w:w="15" w:type="dxa"/>
                                <w:right w:w="75" w:type="dxa"/>
                              </w:tcMar>
                              <w:hideMark/>
                            </w:tcPr>
                            <w:p w:rsidR="00870D29" w:rsidRPr="00E205B1" w:rsidRDefault="00870D29" w:rsidP="00275548">
                              <w:pPr>
                                <w:spacing w:after="0" w:line="240" w:lineRule="auto"/>
                                <w:rPr>
                                  <w:rFonts w:ascii="Arial" w:eastAsia="Times New Roman" w:hAnsi="Arial" w:cs="Arial"/>
                                  <w:color w:val="000000"/>
                                  <w:sz w:val="18"/>
                                  <w:szCs w:val="18"/>
                                  <w:lang w:eastAsia="da-DK"/>
                                </w:rPr>
                              </w:pPr>
                              <w:r w:rsidRPr="00E205B1">
                                <w:rPr>
                                  <w:rFonts w:ascii="Arial" w:eastAsia="Times New Roman" w:hAnsi="Arial" w:cs="Arial"/>
                                  <w:color w:val="000000"/>
                                  <w:sz w:val="18"/>
                                  <w:szCs w:val="18"/>
                                  <w:lang w:eastAsia="da-DK"/>
                                </w:rPr>
                                <w:t>For</w:t>
                              </w:r>
                            </w:p>
                          </w:tc>
                          <w:tc>
                            <w:tcPr>
                              <w:tcW w:w="0" w:type="auto"/>
                              <w:shd w:val="clear" w:color="auto" w:fill="F4F4FF"/>
                              <w:noWrap/>
                              <w:tcMar>
                                <w:top w:w="15" w:type="dxa"/>
                                <w:left w:w="75" w:type="dxa"/>
                                <w:bottom w:w="15" w:type="dxa"/>
                                <w:right w:w="75" w:type="dxa"/>
                              </w:tcMar>
                              <w:hideMark/>
                            </w:tcPr>
                            <w:p w:rsidR="00870D29" w:rsidRPr="00E205B1" w:rsidRDefault="00870D29" w:rsidP="00275548">
                              <w:pPr>
                                <w:spacing w:after="0" w:line="240" w:lineRule="auto"/>
                                <w:rPr>
                                  <w:rFonts w:ascii="Arial" w:eastAsia="Times New Roman" w:hAnsi="Arial" w:cs="Arial"/>
                                  <w:color w:val="000000"/>
                                  <w:sz w:val="18"/>
                                  <w:szCs w:val="18"/>
                                  <w:lang w:eastAsia="da-DK"/>
                                </w:rPr>
                              </w:pPr>
                              <w:proofErr w:type="spellStart"/>
                              <w:r w:rsidRPr="00E205B1">
                                <w:rPr>
                                  <w:rFonts w:ascii="Arial" w:eastAsia="Times New Roman" w:hAnsi="Arial" w:cs="Arial"/>
                                  <w:color w:val="000000"/>
                                  <w:sz w:val="18"/>
                                  <w:szCs w:val="18"/>
                                  <w:lang w:eastAsia="da-DK"/>
                                </w:rPr>
                                <w:t>Abstain</w:t>
                              </w:r>
                              <w:proofErr w:type="spellEnd"/>
                            </w:p>
                          </w:tc>
                          <w:tc>
                            <w:tcPr>
                              <w:tcW w:w="0" w:type="auto"/>
                              <w:hideMark/>
                            </w:tcPr>
                            <w:p w:rsidR="00870D29" w:rsidRPr="00E205B1" w:rsidRDefault="00870D29" w:rsidP="00275548">
                              <w:pPr>
                                <w:spacing w:after="0" w:line="240" w:lineRule="auto"/>
                                <w:rPr>
                                  <w:rFonts w:ascii="Times New Roman" w:eastAsia="Times New Roman" w:hAnsi="Times New Roman" w:cs="Times New Roman"/>
                                  <w:sz w:val="20"/>
                                  <w:szCs w:val="20"/>
                                  <w:lang w:eastAsia="da-DK"/>
                                </w:rPr>
                              </w:pPr>
                            </w:p>
                          </w:tc>
                        </w:tr>
                        <w:tr w:rsidR="00870D29" w:rsidRPr="00C27CFE" w:rsidTr="00275548">
                          <w:trPr>
                            <w:tblCellSpacing w:w="0" w:type="dxa"/>
                          </w:trPr>
                          <w:tc>
                            <w:tcPr>
                              <w:tcW w:w="0" w:type="auto"/>
                              <w:gridSpan w:val="5"/>
                              <w:shd w:val="clear" w:color="auto" w:fill="F4F4FF"/>
                              <w:tcMar>
                                <w:top w:w="15" w:type="dxa"/>
                                <w:left w:w="75" w:type="dxa"/>
                                <w:bottom w:w="15" w:type="dxa"/>
                                <w:right w:w="75" w:type="dxa"/>
                              </w:tcMar>
                              <w:hideMark/>
                            </w:tcPr>
                            <w:p w:rsidR="00870D29" w:rsidRPr="00E205B1" w:rsidRDefault="00870D29" w:rsidP="00275548">
                              <w:pPr>
                                <w:spacing w:after="0" w:line="240" w:lineRule="auto"/>
                                <w:rPr>
                                  <w:rFonts w:ascii="Arial" w:eastAsia="Times New Roman" w:hAnsi="Arial" w:cs="Arial"/>
                                  <w:color w:val="000000"/>
                                  <w:sz w:val="18"/>
                                  <w:szCs w:val="18"/>
                                  <w:lang w:val="en-US" w:eastAsia="da-DK"/>
                                </w:rPr>
                              </w:pPr>
                              <w:r w:rsidRPr="00E205B1">
                                <w:rPr>
                                  <w:rFonts w:ascii="Arial" w:eastAsia="Times New Roman" w:hAnsi="Arial" w:cs="Arial"/>
                                  <w:b/>
                                  <w:bCs/>
                                  <w:color w:val="000000"/>
                                  <w:sz w:val="18"/>
                                  <w:szCs w:val="18"/>
                                  <w:lang w:val="en-US" w:eastAsia="da-DK"/>
                                </w:rPr>
                                <w:t>Notes: </w:t>
                              </w:r>
                              <w:r w:rsidRPr="00E205B1">
                                <w:rPr>
                                  <w:rFonts w:ascii="Arial" w:eastAsia="Times New Roman" w:hAnsi="Arial" w:cs="Arial"/>
                                  <w:color w:val="000000"/>
                                  <w:sz w:val="18"/>
                                  <w:szCs w:val="18"/>
                                  <w:lang w:val="en-US" w:eastAsia="da-DK"/>
                                </w:rPr>
                                <w:t>Executive directors are expected to hold no more than one external directorships to ensure they have sufficient time and energy to discharge their roles properly, particularly during unexpected company situations requiring substantial amounts of time.</w:t>
                              </w:r>
                            </w:p>
                          </w:tc>
                        </w:tr>
                        <w:tr w:rsidR="00870D29" w:rsidRPr="00E205B1" w:rsidTr="00275548">
                          <w:trPr>
                            <w:tblCellSpacing w:w="0" w:type="dxa"/>
                          </w:trPr>
                          <w:tc>
                            <w:tcPr>
                              <w:tcW w:w="0" w:type="auto"/>
                              <w:noWrap/>
                              <w:tcMar>
                                <w:top w:w="15" w:type="dxa"/>
                                <w:left w:w="75" w:type="dxa"/>
                                <w:bottom w:w="15" w:type="dxa"/>
                                <w:right w:w="75" w:type="dxa"/>
                              </w:tcMar>
                              <w:hideMark/>
                            </w:tcPr>
                            <w:p w:rsidR="00870D29" w:rsidRPr="00E205B1" w:rsidRDefault="00870D29" w:rsidP="00275548">
                              <w:pPr>
                                <w:spacing w:after="0" w:line="240" w:lineRule="auto"/>
                                <w:rPr>
                                  <w:rFonts w:ascii="Arial" w:eastAsia="Times New Roman" w:hAnsi="Arial" w:cs="Arial"/>
                                  <w:color w:val="000000"/>
                                  <w:sz w:val="18"/>
                                  <w:szCs w:val="18"/>
                                  <w:lang w:eastAsia="da-DK"/>
                                </w:rPr>
                              </w:pPr>
                              <w:r w:rsidRPr="00E205B1">
                                <w:rPr>
                                  <w:rFonts w:ascii="Arial" w:eastAsia="Times New Roman" w:hAnsi="Arial" w:cs="Arial"/>
                                  <w:color w:val="000000"/>
                                  <w:sz w:val="18"/>
                                  <w:szCs w:val="18"/>
                                  <w:lang w:eastAsia="da-DK"/>
                                </w:rPr>
                                <w:t>4d</w:t>
                              </w:r>
                            </w:p>
                          </w:tc>
                          <w:tc>
                            <w:tcPr>
                              <w:tcW w:w="0" w:type="auto"/>
                              <w:tcMar>
                                <w:top w:w="15" w:type="dxa"/>
                                <w:left w:w="75" w:type="dxa"/>
                                <w:bottom w:w="15" w:type="dxa"/>
                                <w:right w:w="75" w:type="dxa"/>
                              </w:tcMar>
                              <w:hideMark/>
                            </w:tcPr>
                            <w:p w:rsidR="00870D29" w:rsidRPr="00E205B1" w:rsidRDefault="00870D29" w:rsidP="00275548">
                              <w:pPr>
                                <w:spacing w:after="0" w:line="240" w:lineRule="auto"/>
                                <w:rPr>
                                  <w:rFonts w:ascii="Arial" w:eastAsia="Times New Roman" w:hAnsi="Arial" w:cs="Arial"/>
                                  <w:color w:val="000000"/>
                                  <w:sz w:val="18"/>
                                  <w:szCs w:val="18"/>
                                  <w:lang w:val="en-US" w:eastAsia="da-DK"/>
                                </w:rPr>
                              </w:pPr>
                              <w:r w:rsidRPr="00E205B1">
                                <w:rPr>
                                  <w:rFonts w:ascii="Arial" w:eastAsia="Times New Roman" w:hAnsi="Arial" w:cs="Arial"/>
                                  <w:color w:val="000000"/>
                                  <w:sz w:val="18"/>
                                  <w:szCs w:val="18"/>
                                  <w:lang w:val="en-US" w:eastAsia="da-DK"/>
                                </w:rPr>
                                <w:t xml:space="preserve">Reelect Paolo </w:t>
                              </w:r>
                              <w:proofErr w:type="spellStart"/>
                              <w:r w:rsidRPr="00E205B1">
                                <w:rPr>
                                  <w:rFonts w:ascii="Arial" w:eastAsia="Times New Roman" w:hAnsi="Arial" w:cs="Arial"/>
                                  <w:color w:val="000000"/>
                                  <w:sz w:val="18"/>
                                  <w:szCs w:val="18"/>
                                  <w:lang w:val="en-US" w:eastAsia="da-DK"/>
                                </w:rPr>
                                <w:t>Paoletti</w:t>
                              </w:r>
                              <w:proofErr w:type="spellEnd"/>
                              <w:r w:rsidRPr="00E205B1">
                                <w:rPr>
                                  <w:rFonts w:ascii="Arial" w:eastAsia="Times New Roman" w:hAnsi="Arial" w:cs="Arial"/>
                                  <w:color w:val="000000"/>
                                  <w:sz w:val="18"/>
                                  <w:szCs w:val="18"/>
                                  <w:lang w:val="en-US" w:eastAsia="da-DK"/>
                                </w:rPr>
                                <w:t xml:space="preserve"> as Director</w:t>
                              </w:r>
                            </w:p>
                          </w:tc>
                          <w:tc>
                            <w:tcPr>
                              <w:tcW w:w="0" w:type="auto"/>
                              <w:noWrap/>
                              <w:tcMar>
                                <w:top w:w="15" w:type="dxa"/>
                                <w:left w:w="75" w:type="dxa"/>
                                <w:bottom w:w="15" w:type="dxa"/>
                                <w:right w:w="75" w:type="dxa"/>
                              </w:tcMar>
                              <w:hideMark/>
                            </w:tcPr>
                            <w:p w:rsidR="00870D29" w:rsidRPr="00E205B1" w:rsidRDefault="00870D29" w:rsidP="00275548">
                              <w:pPr>
                                <w:spacing w:after="0" w:line="240" w:lineRule="auto"/>
                                <w:rPr>
                                  <w:rFonts w:ascii="Arial" w:eastAsia="Times New Roman" w:hAnsi="Arial" w:cs="Arial"/>
                                  <w:color w:val="000000"/>
                                  <w:sz w:val="18"/>
                                  <w:szCs w:val="18"/>
                                  <w:lang w:eastAsia="da-DK"/>
                                </w:rPr>
                              </w:pPr>
                              <w:r w:rsidRPr="00E205B1">
                                <w:rPr>
                                  <w:rFonts w:ascii="Arial" w:eastAsia="Times New Roman" w:hAnsi="Arial" w:cs="Arial"/>
                                  <w:color w:val="000000"/>
                                  <w:sz w:val="18"/>
                                  <w:szCs w:val="18"/>
                                  <w:lang w:eastAsia="da-DK"/>
                                </w:rPr>
                                <w:t>For</w:t>
                              </w:r>
                            </w:p>
                          </w:tc>
                          <w:tc>
                            <w:tcPr>
                              <w:tcW w:w="0" w:type="auto"/>
                              <w:noWrap/>
                              <w:tcMar>
                                <w:top w:w="15" w:type="dxa"/>
                                <w:left w:w="75" w:type="dxa"/>
                                <w:bottom w:w="15" w:type="dxa"/>
                                <w:right w:w="75" w:type="dxa"/>
                              </w:tcMar>
                              <w:hideMark/>
                            </w:tcPr>
                            <w:p w:rsidR="00870D29" w:rsidRPr="00E205B1" w:rsidRDefault="00870D29" w:rsidP="00275548">
                              <w:pPr>
                                <w:spacing w:after="0" w:line="240" w:lineRule="auto"/>
                                <w:rPr>
                                  <w:rFonts w:ascii="Arial" w:eastAsia="Times New Roman" w:hAnsi="Arial" w:cs="Arial"/>
                                  <w:color w:val="000000"/>
                                  <w:sz w:val="18"/>
                                  <w:szCs w:val="18"/>
                                  <w:lang w:eastAsia="da-DK"/>
                                </w:rPr>
                              </w:pPr>
                              <w:r w:rsidRPr="00E205B1">
                                <w:rPr>
                                  <w:rFonts w:ascii="Arial" w:eastAsia="Times New Roman" w:hAnsi="Arial" w:cs="Arial"/>
                                  <w:color w:val="000000"/>
                                  <w:sz w:val="18"/>
                                  <w:szCs w:val="18"/>
                                  <w:lang w:eastAsia="da-DK"/>
                                </w:rPr>
                                <w:t>For</w:t>
                              </w:r>
                            </w:p>
                          </w:tc>
                          <w:tc>
                            <w:tcPr>
                              <w:tcW w:w="0" w:type="auto"/>
                              <w:hideMark/>
                            </w:tcPr>
                            <w:p w:rsidR="00870D29" w:rsidRPr="00E205B1" w:rsidRDefault="00870D29" w:rsidP="00275548">
                              <w:pPr>
                                <w:spacing w:after="0" w:line="240" w:lineRule="auto"/>
                                <w:rPr>
                                  <w:rFonts w:ascii="Times New Roman" w:eastAsia="Times New Roman" w:hAnsi="Times New Roman" w:cs="Times New Roman"/>
                                  <w:sz w:val="20"/>
                                  <w:szCs w:val="20"/>
                                  <w:lang w:eastAsia="da-DK"/>
                                </w:rPr>
                              </w:pPr>
                            </w:p>
                          </w:tc>
                        </w:tr>
                        <w:tr w:rsidR="00870D29" w:rsidRPr="00E205B1" w:rsidTr="00275548">
                          <w:trPr>
                            <w:tblCellSpacing w:w="0" w:type="dxa"/>
                          </w:trPr>
                          <w:tc>
                            <w:tcPr>
                              <w:tcW w:w="0" w:type="auto"/>
                              <w:shd w:val="clear" w:color="auto" w:fill="F4F4FF"/>
                              <w:noWrap/>
                              <w:tcMar>
                                <w:top w:w="15" w:type="dxa"/>
                                <w:left w:w="75" w:type="dxa"/>
                                <w:bottom w:w="15" w:type="dxa"/>
                                <w:right w:w="75" w:type="dxa"/>
                              </w:tcMar>
                              <w:hideMark/>
                            </w:tcPr>
                            <w:p w:rsidR="00870D29" w:rsidRPr="00E205B1" w:rsidRDefault="00870D29" w:rsidP="00275548">
                              <w:pPr>
                                <w:spacing w:after="0" w:line="240" w:lineRule="auto"/>
                                <w:rPr>
                                  <w:rFonts w:ascii="Arial" w:eastAsia="Times New Roman" w:hAnsi="Arial" w:cs="Arial"/>
                                  <w:color w:val="000000"/>
                                  <w:sz w:val="18"/>
                                  <w:szCs w:val="18"/>
                                  <w:lang w:eastAsia="da-DK"/>
                                </w:rPr>
                              </w:pPr>
                              <w:r w:rsidRPr="00E205B1">
                                <w:rPr>
                                  <w:rFonts w:ascii="Arial" w:eastAsia="Times New Roman" w:hAnsi="Arial" w:cs="Arial"/>
                                  <w:color w:val="000000"/>
                                  <w:sz w:val="18"/>
                                  <w:szCs w:val="18"/>
                                  <w:lang w:eastAsia="da-DK"/>
                                </w:rPr>
                                <w:t>4e</w:t>
                              </w:r>
                            </w:p>
                          </w:tc>
                          <w:tc>
                            <w:tcPr>
                              <w:tcW w:w="0" w:type="auto"/>
                              <w:shd w:val="clear" w:color="auto" w:fill="F4F4FF"/>
                              <w:tcMar>
                                <w:top w:w="15" w:type="dxa"/>
                                <w:left w:w="75" w:type="dxa"/>
                                <w:bottom w:w="15" w:type="dxa"/>
                                <w:right w:w="75" w:type="dxa"/>
                              </w:tcMar>
                              <w:hideMark/>
                            </w:tcPr>
                            <w:p w:rsidR="00870D29" w:rsidRPr="00E205B1" w:rsidRDefault="00870D29" w:rsidP="00275548">
                              <w:pPr>
                                <w:spacing w:after="0" w:line="240" w:lineRule="auto"/>
                                <w:rPr>
                                  <w:rFonts w:ascii="Arial" w:eastAsia="Times New Roman" w:hAnsi="Arial" w:cs="Arial"/>
                                  <w:color w:val="000000"/>
                                  <w:sz w:val="18"/>
                                  <w:szCs w:val="18"/>
                                  <w:lang w:val="en-US" w:eastAsia="da-DK"/>
                                </w:rPr>
                              </w:pPr>
                              <w:r w:rsidRPr="00E205B1">
                                <w:rPr>
                                  <w:rFonts w:ascii="Arial" w:eastAsia="Times New Roman" w:hAnsi="Arial" w:cs="Arial"/>
                                  <w:color w:val="000000"/>
                                  <w:sz w:val="18"/>
                                  <w:szCs w:val="18"/>
                                  <w:lang w:val="en-US" w:eastAsia="da-DK"/>
                                </w:rPr>
                                <w:t>Elect Rolf Hoffmann as New Director</w:t>
                              </w:r>
                            </w:p>
                          </w:tc>
                          <w:tc>
                            <w:tcPr>
                              <w:tcW w:w="0" w:type="auto"/>
                              <w:shd w:val="clear" w:color="auto" w:fill="F4F4FF"/>
                              <w:noWrap/>
                              <w:tcMar>
                                <w:top w:w="15" w:type="dxa"/>
                                <w:left w:w="75" w:type="dxa"/>
                                <w:bottom w:w="15" w:type="dxa"/>
                                <w:right w:w="75" w:type="dxa"/>
                              </w:tcMar>
                              <w:hideMark/>
                            </w:tcPr>
                            <w:p w:rsidR="00870D29" w:rsidRPr="00E205B1" w:rsidRDefault="00870D29" w:rsidP="00275548">
                              <w:pPr>
                                <w:spacing w:after="0" w:line="240" w:lineRule="auto"/>
                                <w:rPr>
                                  <w:rFonts w:ascii="Arial" w:eastAsia="Times New Roman" w:hAnsi="Arial" w:cs="Arial"/>
                                  <w:color w:val="000000"/>
                                  <w:sz w:val="18"/>
                                  <w:szCs w:val="18"/>
                                  <w:lang w:eastAsia="da-DK"/>
                                </w:rPr>
                              </w:pPr>
                              <w:r w:rsidRPr="00E205B1">
                                <w:rPr>
                                  <w:rFonts w:ascii="Arial" w:eastAsia="Times New Roman" w:hAnsi="Arial" w:cs="Arial"/>
                                  <w:color w:val="000000"/>
                                  <w:sz w:val="18"/>
                                  <w:szCs w:val="18"/>
                                  <w:lang w:eastAsia="da-DK"/>
                                </w:rPr>
                                <w:t>For</w:t>
                              </w:r>
                            </w:p>
                          </w:tc>
                          <w:tc>
                            <w:tcPr>
                              <w:tcW w:w="0" w:type="auto"/>
                              <w:shd w:val="clear" w:color="auto" w:fill="F4F4FF"/>
                              <w:noWrap/>
                              <w:tcMar>
                                <w:top w:w="15" w:type="dxa"/>
                                <w:left w:w="75" w:type="dxa"/>
                                <w:bottom w:w="15" w:type="dxa"/>
                                <w:right w:w="75" w:type="dxa"/>
                              </w:tcMar>
                              <w:hideMark/>
                            </w:tcPr>
                            <w:p w:rsidR="00870D29" w:rsidRPr="00E205B1" w:rsidRDefault="00870D29" w:rsidP="00275548">
                              <w:pPr>
                                <w:spacing w:after="0" w:line="240" w:lineRule="auto"/>
                                <w:rPr>
                                  <w:rFonts w:ascii="Arial" w:eastAsia="Times New Roman" w:hAnsi="Arial" w:cs="Arial"/>
                                  <w:color w:val="000000"/>
                                  <w:sz w:val="18"/>
                                  <w:szCs w:val="18"/>
                                  <w:lang w:eastAsia="da-DK"/>
                                </w:rPr>
                              </w:pPr>
                              <w:r w:rsidRPr="00E205B1">
                                <w:rPr>
                                  <w:rFonts w:ascii="Arial" w:eastAsia="Times New Roman" w:hAnsi="Arial" w:cs="Arial"/>
                                  <w:color w:val="000000"/>
                                  <w:sz w:val="18"/>
                                  <w:szCs w:val="18"/>
                                  <w:lang w:eastAsia="da-DK"/>
                                </w:rPr>
                                <w:t>For</w:t>
                              </w:r>
                            </w:p>
                          </w:tc>
                          <w:tc>
                            <w:tcPr>
                              <w:tcW w:w="0" w:type="auto"/>
                              <w:hideMark/>
                            </w:tcPr>
                            <w:p w:rsidR="00870D29" w:rsidRPr="00E205B1" w:rsidRDefault="00870D29" w:rsidP="00275548">
                              <w:pPr>
                                <w:spacing w:after="0" w:line="240" w:lineRule="auto"/>
                                <w:rPr>
                                  <w:rFonts w:ascii="Times New Roman" w:eastAsia="Times New Roman" w:hAnsi="Times New Roman" w:cs="Times New Roman"/>
                                  <w:sz w:val="20"/>
                                  <w:szCs w:val="20"/>
                                  <w:lang w:eastAsia="da-DK"/>
                                </w:rPr>
                              </w:pPr>
                            </w:p>
                          </w:tc>
                        </w:tr>
                        <w:tr w:rsidR="00870D29" w:rsidRPr="00E205B1" w:rsidTr="00275548">
                          <w:trPr>
                            <w:tblCellSpacing w:w="0" w:type="dxa"/>
                          </w:trPr>
                          <w:tc>
                            <w:tcPr>
                              <w:tcW w:w="0" w:type="auto"/>
                              <w:noWrap/>
                              <w:tcMar>
                                <w:top w:w="15" w:type="dxa"/>
                                <w:left w:w="75" w:type="dxa"/>
                                <w:bottom w:w="15" w:type="dxa"/>
                                <w:right w:w="75" w:type="dxa"/>
                              </w:tcMar>
                              <w:hideMark/>
                            </w:tcPr>
                            <w:p w:rsidR="00870D29" w:rsidRPr="00E205B1" w:rsidRDefault="00870D29" w:rsidP="00275548">
                              <w:pPr>
                                <w:spacing w:after="0" w:line="240" w:lineRule="auto"/>
                                <w:rPr>
                                  <w:rFonts w:ascii="Arial" w:eastAsia="Times New Roman" w:hAnsi="Arial" w:cs="Arial"/>
                                  <w:color w:val="000000"/>
                                  <w:sz w:val="18"/>
                                  <w:szCs w:val="18"/>
                                  <w:lang w:eastAsia="da-DK"/>
                                </w:rPr>
                              </w:pPr>
                              <w:r w:rsidRPr="00E205B1">
                                <w:rPr>
                                  <w:rFonts w:ascii="Arial" w:eastAsia="Times New Roman" w:hAnsi="Arial" w:cs="Arial"/>
                                  <w:color w:val="000000"/>
                                  <w:sz w:val="18"/>
                                  <w:szCs w:val="18"/>
                                  <w:lang w:eastAsia="da-DK"/>
                                </w:rPr>
                                <w:t>4f</w:t>
                              </w:r>
                            </w:p>
                          </w:tc>
                          <w:tc>
                            <w:tcPr>
                              <w:tcW w:w="0" w:type="auto"/>
                              <w:tcMar>
                                <w:top w:w="15" w:type="dxa"/>
                                <w:left w:w="75" w:type="dxa"/>
                                <w:bottom w:w="15" w:type="dxa"/>
                                <w:right w:w="75" w:type="dxa"/>
                              </w:tcMar>
                              <w:hideMark/>
                            </w:tcPr>
                            <w:p w:rsidR="00870D29" w:rsidRPr="00E205B1" w:rsidRDefault="00870D29" w:rsidP="00275548">
                              <w:pPr>
                                <w:spacing w:after="0" w:line="240" w:lineRule="auto"/>
                                <w:rPr>
                                  <w:rFonts w:ascii="Arial" w:eastAsia="Times New Roman" w:hAnsi="Arial" w:cs="Arial"/>
                                  <w:color w:val="000000"/>
                                  <w:sz w:val="18"/>
                                  <w:szCs w:val="18"/>
                                  <w:lang w:val="en-US" w:eastAsia="da-DK"/>
                                </w:rPr>
                              </w:pPr>
                              <w:r w:rsidRPr="00E205B1">
                                <w:rPr>
                                  <w:rFonts w:ascii="Arial" w:eastAsia="Times New Roman" w:hAnsi="Arial" w:cs="Arial"/>
                                  <w:color w:val="000000"/>
                                  <w:sz w:val="18"/>
                                  <w:szCs w:val="18"/>
                                  <w:lang w:val="en-US" w:eastAsia="da-DK"/>
                                </w:rPr>
                                <w:t>Elect Deirdre P. Connelly as New Director</w:t>
                              </w:r>
                            </w:p>
                          </w:tc>
                          <w:tc>
                            <w:tcPr>
                              <w:tcW w:w="0" w:type="auto"/>
                              <w:noWrap/>
                              <w:tcMar>
                                <w:top w:w="15" w:type="dxa"/>
                                <w:left w:w="75" w:type="dxa"/>
                                <w:bottom w:w="15" w:type="dxa"/>
                                <w:right w:w="75" w:type="dxa"/>
                              </w:tcMar>
                              <w:hideMark/>
                            </w:tcPr>
                            <w:p w:rsidR="00870D29" w:rsidRPr="00E205B1" w:rsidRDefault="00870D29" w:rsidP="00275548">
                              <w:pPr>
                                <w:spacing w:after="0" w:line="240" w:lineRule="auto"/>
                                <w:rPr>
                                  <w:rFonts w:ascii="Arial" w:eastAsia="Times New Roman" w:hAnsi="Arial" w:cs="Arial"/>
                                  <w:color w:val="000000"/>
                                  <w:sz w:val="18"/>
                                  <w:szCs w:val="18"/>
                                  <w:lang w:eastAsia="da-DK"/>
                                </w:rPr>
                              </w:pPr>
                              <w:r w:rsidRPr="00E205B1">
                                <w:rPr>
                                  <w:rFonts w:ascii="Arial" w:eastAsia="Times New Roman" w:hAnsi="Arial" w:cs="Arial"/>
                                  <w:color w:val="000000"/>
                                  <w:sz w:val="18"/>
                                  <w:szCs w:val="18"/>
                                  <w:lang w:eastAsia="da-DK"/>
                                </w:rPr>
                                <w:t>For</w:t>
                              </w:r>
                            </w:p>
                          </w:tc>
                          <w:tc>
                            <w:tcPr>
                              <w:tcW w:w="0" w:type="auto"/>
                              <w:noWrap/>
                              <w:tcMar>
                                <w:top w:w="15" w:type="dxa"/>
                                <w:left w:w="75" w:type="dxa"/>
                                <w:bottom w:w="15" w:type="dxa"/>
                                <w:right w:w="75" w:type="dxa"/>
                              </w:tcMar>
                              <w:hideMark/>
                            </w:tcPr>
                            <w:p w:rsidR="00870D29" w:rsidRPr="00E205B1" w:rsidRDefault="00870D29" w:rsidP="00275548">
                              <w:pPr>
                                <w:spacing w:after="0" w:line="240" w:lineRule="auto"/>
                                <w:rPr>
                                  <w:rFonts w:ascii="Arial" w:eastAsia="Times New Roman" w:hAnsi="Arial" w:cs="Arial"/>
                                  <w:color w:val="000000"/>
                                  <w:sz w:val="18"/>
                                  <w:szCs w:val="18"/>
                                  <w:lang w:eastAsia="da-DK"/>
                                </w:rPr>
                              </w:pPr>
                              <w:r w:rsidRPr="00E205B1">
                                <w:rPr>
                                  <w:rFonts w:ascii="Arial" w:eastAsia="Times New Roman" w:hAnsi="Arial" w:cs="Arial"/>
                                  <w:color w:val="000000"/>
                                  <w:sz w:val="18"/>
                                  <w:szCs w:val="18"/>
                                  <w:lang w:eastAsia="da-DK"/>
                                </w:rPr>
                                <w:t>For</w:t>
                              </w:r>
                            </w:p>
                          </w:tc>
                          <w:tc>
                            <w:tcPr>
                              <w:tcW w:w="0" w:type="auto"/>
                              <w:hideMark/>
                            </w:tcPr>
                            <w:p w:rsidR="00870D29" w:rsidRPr="00E205B1" w:rsidRDefault="00870D29" w:rsidP="00275548">
                              <w:pPr>
                                <w:spacing w:after="0" w:line="240" w:lineRule="auto"/>
                                <w:rPr>
                                  <w:rFonts w:ascii="Times New Roman" w:eastAsia="Times New Roman" w:hAnsi="Times New Roman" w:cs="Times New Roman"/>
                                  <w:sz w:val="20"/>
                                  <w:szCs w:val="20"/>
                                  <w:lang w:eastAsia="da-DK"/>
                                </w:rPr>
                              </w:pPr>
                            </w:p>
                          </w:tc>
                        </w:tr>
                        <w:tr w:rsidR="00870D29" w:rsidRPr="00E205B1" w:rsidTr="00275548">
                          <w:trPr>
                            <w:tblCellSpacing w:w="0" w:type="dxa"/>
                          </w:trPr>
                          <w:tc>
                            <w:tcPr>
                              <w:tcW w:w="0" w:type="auto"/>
                              <w:shd w:val="clear" w:color="auto" w:fill="F4F4FF"/>
                              <w:noWrap/>
                              <w:tcMar>
                                <w:top w:w="15" w:type="dxa"/>
                                <w:left w:w="75" w:type="dxa"/>
                                <w:bottom w:w="15" w:type="dxa"/>
                                <w:right w:w="75" w:type="dxa"/>
                              </w:tcMar>
                              <w:hideMark/>
                            </w:tcPr>
                            <w:p w:rsidR="00870D29" w:rsidRPr="00E205B1" w:rsidRDefault="00870D29" w:rsidP="00275548">
                              <w:pPr>
                                <w:spacing w:after="0" w:line="240" w:lineRule="auto"/>
                                <w:rPr>
                                  <w:rFonts w:ascii="Arial" w:eastAsia="Times New Roman" w:hAnsi="Arial" w:cs="Arial"/>
                                  <w:color w:val="000000"/>
                                  <w:sz w:val="18"/>
                                  <w:szCs w:val="18"/>
                                  <w:lang w:eastAsia="da-DK"/>
                                </w:rPr>
                              </w:pPr>
                              <w:r w:rsidRPr="00E205B1">
                                <w:rPr>
                                  <w:rFonts w:ascii="Arial" w:eastAsia="Times New Roman" w:hAnsi="Arial" w:cs="Arial"/>
                                  <w:color w:val="000000"/>
                                  <w:sz w:val="18"/>
                                  <w:szCs w:val="18"/>
                                  <w:lang w:eastAsia="da-DK"/>
                                </w:rPr>
                                <w:t>5</w:t>
                              </w:r>
                            </w:p>
                          </w:tc>
                          <w:tc>
                            <w:tcPr>
                              <w:tcW w:w="0" w:type="auto"/>
                              <w:shd w:val="clear" w:color="auto" w:fill="F4F4FF"/>
                              <w:tcMar>
                                <w:top w:w="15" w:type="dxa"/>
                                <w:left w:w="75" w:type="dxa"/>
                                <w:bottom w:w="15" w:type="dxa"/>
                                <w:right w:w="75" w:type="dxa"/>
                              </w:tcMar>
                              <w:hideMark/>
                            </w:tcPr>
                            <w:p w:rsidR="00870D29" w:rsidRPr="00E205B1" w:rsidRDefault="00870D29" w:rsidP="00275548">
                              <w:pPr>
                                <w:spacing w:after="0" w:line="240" w:lineRule="auto"/>
                                <w:rPr>
                                  <w:rFonts w:ascii="Arial" w:eastAsia="Times New Roman" w:hAnsi="Arial" w:cs="Arial"/>
                                  <w:color w:val="000000"/>
                                  <w:sz w:val="18"/>
                                  <w:szCs w:val="18"/>
                                  <w:lang w:eastAsia="da-DK"/>
                                </w:rPr>
                              </w:pPr>
                              <w:proofErr w:type="spellStart"/>
                              <w:r w:rsidRPr="00E205B1">
                                <w:rPr>
                                  <w:rFonts w:ascii="Arial" w:eastAsia="Times New Roman" w:hAnsi="Arial" w:cs="Arial"/>
                                  <w:color w:val="000000"/>
                                  <w:sz w:val="18"/>
                                  <w:szCs w:val="18"/>
                                  <w:lang w:eastAsia="da-DK"/>
                                </w:rPr>
                                <w:t>Ratify</w:t>
                              </w:r>
                              <w:proofErr w:type="spellEnd"/>
                              <w:r w:rsidRPr="00E205B1">
                                <w:rPr>
                                  <w:rFonts w:ascii="Arial" w:eastAsia="Times New Roman" w:hAnsi="Arial" w:cs="Arial"/>
                                  <w:color w:val="000000"/>
                                  <w:sz w:val="18"/>
                                  <w:szCs w:val="18"/>
                                  <w:lang w:eastAsia="da-DK"/>
                                </w:rPr>
                                <w:t xml:space="preserve"> </w:t>
                              </w:r>
                              <w:proofErr w:type="spellStart"/>
                              <w:r w:rsidRPr="00E205B1">
                                <w:rPr>
                                  <w:rFonts w:ascii="Arial" w:eastAsia="Times New Roman" w:hAnsi="Arial" w:cs="Arial"/>
                                  <w:color w:val="000000"/>
                                  <w:sz w:val="18"/>
                                  <w:szCs w:val="18"/>
                                  <w:lang w:eastAsia="da-DK"/>
                                </w:rPr>
                                <w:t>PricewaterhouseCoopers</w:t>
                              </w:r>
                              <w:proofErr w:type="spellEnd"/>
                              <w:r w:rsidRPr="00E205B1">
                                <w:rPr>
                                  <w:rFonts w:ascii="Arial" w:eastAsia="Times New Roman" w:hAnsi="Arial" w:cs="Arial"/>
                                  <w:color w:val="000000"/>
                                  <w:sz w:val="18"/>
                                  <w:szCs w:val="18"/>
                                  <w:lang w:eastAsia="da-DK"/>
                                </w:rPr>
                                <w:t xml:space="preserve"> as Auditors</w:t>
                              </w:r>
                            </w:p>
                          </w:tc>
                          <w:tc>
                            <w:tcPr>
                              <w:tcW w:w="0" w:type="auto"/>
                              <w:shd w:val="clear" w:color="auto" w:fill="F4F4FF"/>
                              <w:noWrap/>
                              <w:tcMar>
                                <w:top w:w="15" w:type="dxa"/>
                                <w:left w:w="75" w:type="dxa"/>
                                <w:bottom w:w="15" w:type="dxa"/>
                                <w:right w:w="75" w:type="dxa"/>
                              </w:tcMar>
                              <w:hideMark/>
                            </w:tcPr>
                            <w:p w:rsidR="00870D29" w:rsidRPr="00E205B1" w:rsidRDefault="00870D29" w:rsidP="00275548">
                              <w:pPr>
                                <w:spacing w:after="0" w:line="240" w:lineRule="auto"/>
                                <w:rPr>
                                  <w:rFonts w:ascii="Arial" w:eastAsia="Times New Roman" w:hAnsi="Arial" w:cs="Arial"/>
                                  <w:color w:val="000000"/>
                                  <w:sz w:val="18"/>
                                  <w:szCs w:val="18"/>
                                  <w:lang w:eastAsia="da-DK"/>
                                </w:rPr>
                              </w:pPr>
                              <w:r w:rsidRPr="00E205B1">
                                <w:rPr>
                                  <w:rFonts w:ascii="Arial" w:eastAsia="Times New Roman" w:hAnsi="Arial" w:cs="Arial"/>
                                  <w:color w:val="000000"/>
                                  <w:sz w:val="18"/>
                                  <w:szCs w:val="18"/>
                                  <w:lang w:eastAsia="da-DK"/>
                                </w:rPr>
                                <w:t>For</w:t>
                              </w:r>
                            </w:p>
                          </w:tc>
                          <w:tc>
                            <w:tcPr>
                              <w:tcW w:w="0" w:type="auto"/>
                              <w:shd w:val="clear" w:color="auto" w:fill="F4F4FF"/>
                              <w:noWrap/>
                              <w:tcMar>
                                <w:top w:w="15" w:type="dxa"/>
                                <w:left w:w="75" w:type="dxa"/>
                                <w:bottom w:w="15" w:type="dxa"/>
                                <w:right w:w="75" w:type="dxa"/>
                              </w:tcMar>
                              <w:hideMark/>
                            </w:tcPr>
                            <w:p w:rsidR="00870D29" w:rsidRPr="00E205B1" w:rsidRDefault="00870D29" w:rsidP="00275548">
                              <w:pPr>
                                <w:spacing w:after="0" w:line="240" w:lineRule="auto"/>
                                <w:rPr>
                                  <w:rFonts w:ascii="Arial" w:eastAsia="Times New Roman" w:hAnsi="Arial" w:cs="Arial"/>
                                  <w:color w:val="000000"/>
                                  <w:sz w:val="18"/>
                                  <w:szCs w:val="18"/>
                                  <w:lang w:eastAsia="da-DK"/>
                                </w:rPr>
                              </w:pPr>
                              <w:r w:rsidRPr="00E205B1">
                                <w:rPr>
                                  <w:rFonts w:ascii="Arial" w:eastAsia="Times New Roman" w:hAnsi="Arial" w:cs="Arial"/>
                                  <w:color w:val="000000"/>
                                  <w:sz w:val="18"/>
                                  <w:szCs w:val="18"/>
                                  <w:lang w:eastAsia="da-DK"/>
                                </w:rPr>
                                <w:t>For</w:t>
                              </w:r>
                            </w:p>
                          </w:tc>
                          <w:tc>
                            <w:tcPr>
                              <w:tcW w:w="0" w:type="auto"/>
                              <w:hideMark/>
                            </w:tcPr>
                            <w:p w:rsidR="00870D29" w:rsidRPr="00E205B1" w:rsidRDefault="00870D29" w:rsidP="00275548">
                              <w:pPr>
                                <w:spacing w:after="0" w:line="240" w:lineRule="auto"/>
                                <w:rPr>
                                  <w:rFonts w:ascii="Times New Roman" w:eastAsia="Times New Roman" w:hAnsi="Times New Roman" w:cs="Times New Roman"/>
                                  <w:sz w:val="20"/>
                                  <w:szCs w:val="20"/>
                                  <w:lang w:eastAsia="da-DK"/>
                                </w:rPr>
                              </w:pPr>
                            </w:p>
                          </w:tc>
                        </w:tr>
                        <w:tr w:rsidR="00870D29" w:rsidRPr="00C27CFE" w:rsidTr="00275548">
                          <w:trPr>
                            <w:tblCellSpacing w:w="0" w:type="dxa"/>
                          </w:trPr>
                          <w:tc>
                            <w:tcPr>
                              <w:tcW w:w="0" w:type="auto"/>
                              <w:gridSpan w:val="5"/>
                              <w:shd w:val="clear" w:color="auto" w:fill="F4F4FF"/>
                              <w:tcMar>
                                <w:top w:w="15" w:type="dxa"/>
                                <w:left w:w="75" w:type="dxa"/>
                                <w:bottom w:w="15" w:type="dxa"/>
                                <w:right w:w="75" w:type="dxa"/>
                              </w:tcMar>
                              <w:hideMark/>
                            </w:tcPr>
                            <w:p w:rsidR="00870D29" w:rsidRPr="00E205B1" w:rsidRDefault="00870D29" w:rsidP="00275548">
                              <w:pPr>
                                <w:spacing w:after="0" w:line="240" w:lineRule="auto"/>
                                <w:rPr>
                                  <w:rFonts w:ascii="Arial" w:eastAsia="Times New Roman" w:hAnsi="Arial" w:cs="Arial"/>
                                  <w:color w:val="000000"/>
                                  <w:sz w:val="18"/>
                                  <w:szCs w:val="18"/>
                                  <w:lang w:val="en-US" w:eastAsia="da-DK"/>
                                </w:rPr>
                              </w:pPr>
                              <w:r w:rsidRPr="00E205B1">
                                <w:rPr>
                                  <w:rFonts w:ascii="Arial" w:eastAsia="Times New Roman" w:hAnsi="Arial" w:cs="Arial"/>
                                  <w:b/>
                                  <w:bCs/>
                                  <w:color w:val="000000"/>
                                  <w:sz w:val="18"/>
                                  <w:szCs w:val="18"/>
                                  <w:lang w:val="en-US" w:eastAsia="da-DK"/>
                                </w:rPr>
                                <w:t>Notes: </w:t>
                              </w:r>
                              <w:r w:rsidRPr="00E205B1">
                                <w:rPr>
                                  <w:rFonts w:ascii="Arial" w:eastAsia="Times New Roman" w:hAnsi="Arial" w:cs="Arial"/>
                                  <w:color w:val="000000"/>
                                  <w:sz w:val="18"/>
                                  <w:szCs w:val="18"/>
                                  <w:lang w:val="en-US" w:eastAsia="da-DK"/>
                                </w:rPr>
                                <w:t>Companies that have had the same auditor for a period of over 10 years should consider a plan or tender process for bringing in a new auditing firm.</w:t>
                              </w:r>
                            </w:p>
                          </w:tc>
                        </w:tr>
                        <w:tr w:rsidR="00870D29" w:rsidRPr="00E205B1" w:rsidTr="00275548">
                          <w:trPr>
                            <w:tblCellSpacing w:w="0" w:type="dxa"/>
                          </w:trPr>
                          <w:tc>
                            <w:tcPr>
                              <w:tcW w:w="0" w:type="auto"/>
                              <w:noWrap/>
                              <w:tcMar>
                                <w:top w:w="15" w:type="dxa"/>
                                <w:left w:w="75" w:type="dxa"/>
                                <w:bottom w:w="15" w:type="dxa"/>
                                <w:right w:w="75" w:type="dxa"/>
                              </w:tcMar>
                              <w:hideMark/>
                            </w:tcPr>
                            <w:p w:rsidR="00870D29" w:rsidRPr="00E205B1" w:rsidRDefault="00870D29" w:rsidP="00275548">
                              <w:pPr>
                                <w:spacing w:after="0" w:line="240" w:lineRule="auto"/>
                                <w:rPr>
                                  <w:rFonts w:ascii="Arial" w:eastAsia="Times New Roman" w:hAnsi="Arial" w:cs="Arial"/>
                                  <w:color w:val="000000"/>
                                  <w:sz w:val="18"/>
                                  <w:szCs w:val="18"/>
                                  <w:lang w:eastAsia="da-DK"/>
                                </w:rPr>
                              </w:pPr>
                              <w:r w:rsidRPr="00E205B1">
                                <w:rPr>
                                  <w:rFonts w:ascii="Arial" w:eastAsia="Times New Roman" w:hAnsi="Arial" w:cs="Arial"/>
                                  <w:color w:val="000000"/>
                                  <w:sz w:val="18"/>
                                  <w:szCs w:val="18"/>
                                  <w:lang w:eastAsia="da-DK"/>
                                </w:rPr>
                                <w:t>6a</w:t>
                              </w:r>
                            </w:p>
                          </w:tc>
                          <w:tc>
                            <w:tcPr>
                              <w:tcW w:w="0" w:type="auto"/>
                              <w:tcMar>
                                <w:top w:w="15" w:type="dxa"/>
                                <w:left w:w="75" w:type="dxa"/>
                                <w:bottom w:w="15" w:type="dxa"/>
                                <w:right w:w="75" w:type="dxa"/>
                              </w:tcMar>
                              <w:hideMark/>
                            </w:tcPr>
                            <w:p w:rsidR="00870D29" w:rsidRPr="00E205B1" w:rsidRDefault="00870D29" w:rsidP="00275548">
                              <w:pPr>
                                <w:spacing w:after="0" w:line="240" w:lineRule="auto"/>
                                <w:rPr>
                                  <w:rFonts w:ascii="Arial" w:eastAsia="Times New Roman" w:hAnsi="Arial" w:cs="Arial"/>
                                  <w:color w:val="000000"/>
                                  <w:sz w:val="18"/>
                                  <w:szCs w:val="18"/>
                                  <w:lang w:val="en-US" w:eastAsia="da-DK"/>
                                </w:rPr>
                              </w:pPr>
                              <w:r w:rsidRPr="00E205B1">
                                <w:rPr>
                                  <w:rFonts w:ascii="Arial" w:eastAsia="Times New Roman" w:hAnsi="Arial" w:cs="Arial"/>
                                  <w:color w:val="000000"/>
                                  <w:sz w:val="18"/>
                                  <w:szCs w:val="18"/>
                                  <w:lang w:val="en-US" w:eastAsia="da-DK"/>
                                </w:rPr>
                                <w:t>Approve Guidelines for Incentive-Based Compensation for Executive Management and Board</w:t>
                              </w:r>
                            </w:p>
                          </w:tc>
                          <w:tc>
                            <w:tcPr>
                              <w:tcW w:w="0" w:type="auto"/>
                              <w:noWrap/>
                              <w:tcMar>
                                <w:top w:w="15" w:type="dxa"/>
                                <w:left w:w="75" w:type="dxa"/>
                                <w:bottom w:w="15" w:type="dxa"/>
                                <w:right w:w="75" w:type="dxa"/>
                              </w:tcMar>
                              <w:hideMark/>
                            </w:tcPr>
                            <w:p w:rsidR="00870D29" w:rsidRPr="00E205B1" w:rsidRDefault="00870D29" w:rsidP="00275548">
                              <w:pPr>
                                <w:spacing w:after="0" w:line="240" w:lineRule="auto"/>
                                <w:rPr>
                                  <w:rFonts w:ascii="Arial" w:eastAsia="Times New Roman" w:hAnsi="Arial" w:cs="Arial"/>
                                  <w:color w:val="000000"/>
                                  <w:sz w:val="18"/>
                                  <w:szCs w:val="18"/>
                                  <w:lang w:eastAsia="da-DK"/>
                                </w:rPr>
                              </w:pPr>
                              <w:r w:rsidRPr="00E205B1">
                                <w:rPr>
                                  <w:rFonts w:ascii="Arial" w:eastAsia="Times New Roman" w:hAnsi="Arial" w:cs="Arial"/>
                                  <w:color w:val="000000"/>
                                  <w:sz w:val="18"/>
                                  <w:szCs w:val="18"/>
                                  <w:lang w:eastAsia="da-DK"/>
                                </w:rPr>
                                <w:t>For</w:t>
                              </w:r>
                            </w:p>
                          </w:tc>
                          <w:tc>
                            <w:tcPr>
                              <w:tcW w:w="0" w:type="auto"/>
                              <w:noWrap/>
                              <w:tcMar>
                                <w:top w:w="15" w:type="dxa"/>
                                <w:left w:w="75" w:type="dxa"/>
                                <w:bottom w:w="15" w:type="dxa"/>
                                <w:right w:w="75" w:type="dxa"/>
                              </w:tcMar>
                              <w:hideMark/>
                            </w:tcPr>
                            <w:p w:rsidR="00870D29" w:rsidRPr="00E205B1" w:rsidRDefault="00870D29" w:rsidP="00275548">
                              <w:pPr>
                                <w:spacing w:after="0" w:line="240" w:lineRule="auto"/>
                                <w:rPr>
                                  <w:rFonts w:ascii="Arial" w:eastAsia="Times New Roman" w:hAnsi="Arial" w:cs="Arial"/>
                                  <w:color w:val="000000"/>
                                  <w:sz w:val="18"/>
                                  <w:szCs w:val="18"/>
                                  <w:lang w:eastAsia="da-DK"/>
                                </w:rPr>
                              </w:pPr>
                              <w:proofErr w:type="spellStart"/>
                              <w:r w:rsidRPr="00E205B1">
                                <w:rPr>
                                  <w:rFonts w:ascii="Arial" w:eastAsia="Times New Roman" w:hAnsi="Arial" w:cs="Arial"/>
                                  <w:color w:val="000000"/>
                                  <w:sz w:val="18"/>
                                  <w:szCs w:val="18"/>
                                  <w:lang w:eastAsia="da-DK"/>
                                </w:rPr>
                                <w:t>Against</w:t>
                              </w:r>
                              <w:proofErr w:type="spellEnd"/>
                            </w:p>
                          </w:tc>
                          <w:tc>
                            <w:tcPr>
                              <w:tcW w:w="0" w:type="auto"/>
                              <w:hideMark/>
                            </w:tcPr>
                            <w:p w:rsidR="00870D29" w:rsidRPr="00E205B1" w:rsidRDefault="00870D29" w:rsidP="00275548">
                              <w:pPr>
                                <w:spacing w:after="0" w:line="240" w:lineRule="auto"/>
                                <w:rPr>
                                  <w:rFonts w:ascii="Times New Roman" w:eastAsia="Times New Roman" w:hAnsi="Times New Roman" w:cs="Times New Roman"/>
                                  <w:sz w:val="20"/>
                                  <w:szCs w:val="20"/>
                                  <w:lang w:eastAsia="da-DK"/>
                                </w:rPr>
                              </w:pPr>
                            </w:p>
                          </w:tc>
                        </w:tr>
                        <w:tr w:rsidR="00870D29" w:rsidRPr="00C27CFE" w:rsidTr="00275548">
                          <w:trPr>
                            <w:tblCellSpacing w:w="0" w:type="dxa"/>
                          </w:trPr>
                          <w:tc>
                            <w:tcPr>
                              <w:tcW w:w="0" w:type="auto"/>
                              <w:gridSpan w:val="5"/>
                              <w:tcMar>
                                <w:top w:w="15" w:type="dxa"/>
                                <w:left w:w="75" w:type="dxa"/>
                                <w:bottom w:w="15" w:type="dxa"/>
                                <w:right w:w="75" w:type="dxa"/>
                              </w:tcMar>
                              <w:hideMark/>
                            </w:tcPr>
                            <w:p w:rsidR="00870D29" w:rsidRPr="00E205B1" w:rsidRDefault="00870D29" w:rsidP="00275548">
                              <w:pPr>
                                <w:spacing w:after="0" w:line="240" w:lineRule="auto"/>
                                <w:rPr>
                                  <w:rFonts w:ascii="Arial" w:eastAsia="Times New Roman" w:hAnsi="Arial" w:cs="Arial"/>
                                  <w:color w:val="000000"/>
                                  <w:sz w:val="18"/>
                                  <w:szCs w:val="18"/>
                                  <w:lang w:val="en-US" w:eastAsia="da-DK"/>
                                </w:rPr>
                              </w:pPr>
                              <w:r w:rsidRPr="00E205B1">
                                <w:rPr>
                                  <w:rFonts w:ascii="Arial" w:eastAsia="Times New Roman" w:hAnsi="Arial" w:cs="Arial"/>
                                  <w:b/>
                                  <w:bCs/>
                                  <w:color w:val="000000"/>
                                  <w:sz w:val="18"/>
                                  <w:szCs w:val="18"/>
                                  <w:lang w:val="en-US" w:eastAsia="da-DK"/>
                                </w:rPr>
                                <w:t>Notes: </w:t>
                              </w:r>
                              <w:r w:rsidRPr="00E205B1">
                                <w:rPr>
                                  <w:rFonts w:ascii="Arial" w:eastAsia="Times New Roman" w:hAnsi="Arial" w:cs="Arial"/>
                                  <w:color w:val="000000"/>
                                  <w:sz w:val="18"/>
                                  <w:szCs w:val="18"/>
                                  <w:lang w:val="en-US" w:eastAsia="da-DK"/>
                                </w:rPr>
                                <w:t xml:space="preserve">Incentive awards to executives should be clearly disclosed and include robust and stretching performance targets to reward strong performance and drive shareholder value over a </w:t>
                              </w:r>
                              <w:proofErr w:type="spellStart"/>
                              <w:r w:rsidRPr="00E205B1">
                                <w:rPr>
                                  <w:rFonts w:ascii="Arial" w:eastAsia="Times New Roman" w:hAnsi="Arial" w:cs="Arial"/>
                                  <w:color w:val="000000"/>
                                  <w:sz w:val="18"/>
                                  <w:szCs w:val="18"/>
                                  <w:lang w:val="en-US" w:eastAsia="da-DK"/>
                                </w:rPr>
                                <w:t>suffciently</w:t>
                              </w:r>
                              <w:proofErr w:type="spellEnd"/>
                              <w:r w:rsidRPr="00E205B1">
                                <w:rPr>
                                  <w:rFonts w:ascii="Arial" w:eastAsia="Times New Roman" w:hAnsi="Arial" w:cs="Arial"/>
                                  <w:color w:val="000000"/>
                                  <w:sz w:val="18"/>
                                  <w:szCs w:val="18"/>
                                  <w:lang w:val="en-US" w:eastAsia="da-DK"/>
                                </w:rPr>
                                <w:t xml:space="preserve"> long period of time. Significant salary increases should be linked to material changes in the business or in the role and responsibilities of executive </w:t>
                              </w:r>
                              <w:proofErr w:type="spellStart"/>
                              <w:r w:rsidRPr="00E205B1">
                                <w:rPr>
                                  <w:rFonts w:ascii="Arial" w:eastAsia="Times New Roman" w:hAnsi="Arial" w:cs="Arial"/>
                                  <w:color w:val="000000"/>
                                  <w:sz w:val="18"/>
                                  <w:szCs w:val="18"/>
                                  <w:lang w:val="en-US" w:eastAsia="da-DK"/>
                                </w:rPr>
                                <w:t>directors.Furthermore</w:t>
                              </w:r>
                              <w:proofErr w:type="spellEnd"/>
                              <w:r w:rsidRPr="00E205B1">
                                <w:rPr>
                                  <w:rFonts w:ascii="Arial" w:eastAsia="Times New Roman" w:hAnsi="Arial" w:cs="Arial"/>
                                  <w:color w:val="000000"/>
                                  <w:sz w:val="18"/>
                                  <w:szCs w:val="18"/>
                                  <w:lang w:val="en-US" w:eastAsia="da-DK"/>
                                </w:rPr>
                                <w:t>, severance payments should not exceed two year's pay. Larger severance packages should be subject to a separate shareholder approval.</w:t>
                              </w:r>
                            </w:p>
                          </w:tc>
                        </w:tr>
                        <w:tr w:rsidR="00870D29" w:rsidRPr="00E205B1" w:rsidTr="00275548">
                          <w:trPr>
                            <w:tblCellSpacing w:w="0" w:type="dxa"/>
                          </w:trPr>
                          <w:tc>
                            <w:tcPr>
                              <w:tcW w:w="0" w:type="auto"/>
                              <w:shd w:val="clear" w:color="auto" w:fill="F4F4FF"/>
                              <w:noWrap/>
                              <w:tcMar>
                                <w:top w:w="15" w:type="dxa"/>
                                <w:left w:w="75" w:type="dxa"/>
                                <w:bottom w:w="15" w:type="dxa"/>
                                <w:right w:w="75" w:type="dxa"/>
                              </w:tcMar>
                              <w:hideMark/>
                            </w:tcPr>
                            <w:p w:rsidR="00870D29" w:rsidRPr="00E205B1" w:rsidRDefault="00870D29" w:rsidP="00275548">
                              <w:pPr>
                                <w:spacing w:after="0" w:line="240" w:lineRule="auto"/>
                                <w:rPr>
                                  <w:rFonts w:ascii="Arial" w:eastAsia="Times New Roman" w:hAnsi="Arial" w:cs="Arial"/>
                                  <w:color w:val="000000"/>
                                  <w:sz w:val="18"/>
                                  <w:szCs w:val="18"/>
                                  <w:lang w:eastAsia="da-DK"/>
                                </w:rPr>
                              </w:pPr>
                              <w:r w:rsidRPr="00E205B1">
                                <w:rPr>
                                  <w:rFonts w:ascii="Arial" w:eastAsia="Times New Roman" w:hAnsi="Arial" w:cs="Arial"/>
                                  <w:color w:val="000000"/>
                                  <w:sz w:val="18"/>
                                  <w:szCs w:val="18"/>
                                  <w:lang w:eastAsia="da-DK"/>
                                </w:rPr>
                                <w:t>6b</w:t>
                              </w:r>
                            </w:p>
                          </w:tc>
                          <w:tc>
                            <w:tcPr>
                              <w:tcW w:w="0" w:type="auto"/>
                              <w:shd w:val="clear" w:color="auto" w:fill="F4F4FF"/>
                              <w:tcMar>
                                <w:top w:w="15" w:type="dxa"/>
                                <w:left w:w="75" w:type="dxa"/>
                                <w:bottom w:w="15" w:type="dxa"/>
                                <w:right w:w="75" w:type="dxa"/>
                              </w:tcMar>
                              <w:hideMark/>
                            </w:tcPr>
                            <w:p w:rsidR="00870D29" w:rsidRPr="00E205B1" w:rsidRDefault="00870D29" w:rsidP="00275548">
                              <w:pPr>
                                <w:spacing w:after="0" w:line="240" w:lineRule="auto"/>
                                <w:rPr>
                                  <w:rFonts w:ascii="Arial" w:eastAsia="Times New Roman" w:hAnsi="Arial" w:cs="Arial"/>
                                  <w:color w:val="000000"/>
                                  <w:sz w:val="18"/>
                                  <w:szCs w:val="18"/>
                                  <w:lang w:val="en-US" w:eastAsia="da-DK"/>
                                </w:rPr>
                              </w:pPr>
                              <w:r w:rsidRPr="00E205B1">
                                <w:rPr>
                                  <w:rFonts w:ascii="Arial" w:eastAsia="Times New Roman" w:hAnsi="Arial" w:cs="Arial"/>
                                  <w:color w:val="000000"/>
                                  <w:sz w:val="18"/>
                                  <w:szCs w:val="18"/>
                                  <w:lang w:val="en-US" w:eastAsia="da-DK"/>
                                </w:rPr>
                                <w:t>Approve Remuneration of Directors in the Amount of DKK 1.2 Million for Chairman, DKK 800,000 for Vice Chairman, and DKK 400,000 for Other Directors; Approve Remuneration for Committee Work; Approve Meeting Fees</w:t>
                              </w:r>
                            </w:p>
                          </w:tc>
                          <w:tc>
                            <w:tcPr>
                              <w:tcW w:w="0" w:type="auto"/>
                              <w:shd w:val="clear" w:color="auto" w:fill="F4F4FF"/>
                              <w:noWrap/>
                              <w:tcMar>
                                <w:top w:w="15" w:type="dxa"/>
                                <w:left w:w="75" w:type="dxa"/>
                                <w:bottom w:w="15" w:type="dxa"/>
                                <w:right w:w="75" w:type="dxa"/>
                              </w:tcMar>
                              <w:hideMark/>
                            </w:tcPr>
                            <w:p w:rsidR="00870D29" w:rsidRPr="00E205B1" w:rsidRDefault="00870D29" w:rsidP="00275548">
                              <w:pPr>
                                <w:spacing w:after="0" w:line="240" w:lineRule="auto"/>
                                <w:rPr>
                                  <w:rFonts w:ascii="Arial" w:eastAsia="Times New Roman" w:hAnsi="Arial" w:cs="Arial"/>
                                  <w:color w:val="000000"/>
                                  <w:sz w:val="18"/>
                                  <w:szCs w:val="18"/>
                                  <w:lang w:eastAsia="da-DK"/>
                                </w:rPr>
                              </w:pPr>
                              <w:r w:rsidRPr="00E205B1">
                                <w:rPr>
                                  <w:rFonts w:ascii="Arial" w:eastAsia="Times New Roman" w:hAnsi="Arial" w:cs="Arial"/>
                                  <w:color w:val="000000"/>
                                  <w:sz w:val="18"/>
                                  <w:szCs w:val="18"/>
                                  <w:lang w:eastAsia="da-DK"/>
                                </w:rPr>
                                <w:t>For</w:t>
                              </w:r>
                            </w:p>
                          </w:tc>
                          <w:tc>
                            <w:tcPr>
                              <w:tcW w:w="0" w:type="auto"/>
                              <w:shd w:val="clear" w:color="auto" w:fill="F4F4FF"/>
                              <w:noWrap/>
                              <w:tcMar>
                                <w:top w:w="15" w:type="dxa"/>
                                <w:left w:w="75" w:type="dxa"/>
                                <w:bottom w:w="15" w:type="dxa"/>
                                <w:right w:w="75" w:type="dxa"/>
                              </w:tcMar>
                              <w:hideMark/>
                            </w:tcPr>
                            <w:p w:rsidR="00870D29" w:rsidRPr="00E205B1" w:rsidRDefault="00870D29" w:rsidP="00275548">
                              <w:pPr>
                                <w:spacing w:after="0" w:line="240" w:lineRule="auto"/>
                                <w:rPr>
                                  <w:rFonts w:ascii="Arial" w:eastAsia="Times New Roman" w:hAnsi="Arial" w:cs="Arial"/>
                                  <w:color w:val="000000"/>
                                  <w:sz w:val="18"/>
                                  <w:szCs w:val="18"/>
                                  <w:lang w:eastAsia="da-DK"/>
                                </w:rPr>
                              </w:pPr>
                              <w:proofErr w:type="spellStart"/>
                              <w:r w:rsidRPr="00E205B1">
                                <w:rPr>
                                  <w:rFonts w:ascii="Arial" w:eastAsia="Times New Roman" w:hAnsi="Arial" w:cs="Arial"/>
                                  <w:color w:val="000000"/>
                                  <w:sz w:val="18"/>
                                  <w:szCs w:val="18"/>
                                  <w:lang w:eastAsia="da-DK"/>
                                </w:rPr>
                                <w:t>Against</w:t>
                              </w:r>
                              <w:proofErr w:type="spellEnd"/>
                            </w:p>
                          </w:tc>
                          <w:tc>
                            <w:tcPr>
                              <w:tcW w:w="0" w:type="auto"/>
                              <w:hideMark/>
                            </w:tcPr>
                            <w:p w:rsidR="00870D29" w:rsidRPr="00E205B1" w:rsidRDefault="00870D29" w:rsidP="00275548">
                              <w:pPr>
                                <w:spacing w:after="0" w:line="240" w:lineRule="auto"/>
                                <w:rPr>
                                  <w:rFonts w:ascii="Times New Roman" w:eastAsia="Times New Roman" w:hAnsi="Times New Roman" w:cs="Times New Roman"/>
                                  <w:sz w:val="20"/>
                                  <w:szCs w:val="20"/>
                                  <w:lang w:eastAsia="da-DK"/>
                                </w:rPr>
                              </w:pPr>
                            </w:p>
                          </w:tc>
                        </w:tr>
                        <w:tr w:rsidR="00870D29" w:rsidRPr="00C27CFE" w:rsidTr="00275548">
                          <w:trPr>
                            <w:tblCellSpacing w:w="0" w:type="dxa"/>
                          </w:trPr>
                          <w:tc>
                            <w:tcPr>
                              <w:tcW w:w="0" w:type="auto"/>
                              <w:gridSpan w:val="5"/>
                              <w:shd w:val="clear" w:color="auto" w:fill="F4F4FF"/>
                              <w:tcMar>
                                <w:top w:w="15" w:type="dxa"/>
                                <w:left w:w="75" w:type="dxa"/>
                                <w:bottom w:w="15" w:type="dxa"/>
                                <w:right w:w="75" w:type="dxa"/>
                              </w:tcMar>
                              <w:hideMark/>
                            </w:tcPr>
                            <w:p w:rsidR="00870D29" w:rsidRPr="00E205B1" w:rsidRDefault="00870D29" w:rsidP="00275548">
                              <w:pPr>
                                <w:spacing w:after="0" w:line="240" w:lineRule="auto"/>
                                <w:rPr>
                                  <w:rFonts w:ascii="Arial" w:eastAsia="Times New Roman" w:hAnsi="Arial" w:cs="Arial"/>
                                  <w:color w:val="000000"/>
                                  <w:sz w:val="18"/>
                                  <w:szCs w:val="18"/>
                                  <w:lang w:val="en-US" w:eastAsia="da-DK"/>
                                </w:rPr>
                              </w:pPr>
                              <w:r w:rsidRPr="00E205B1">
                                <w:rPr>
                                  <w:rFonts w:ascii="Arial" w:eastAsia="Times New Roman" w:hAnsi="Arial" w:cs="Arial"/>
                                  <w:b/>
                                  <w:bCs/>
                                  <w:color w:val="000000"/>
                                  <w:sz w:val="18"/>
                                  <w:szCs w:val="18"/>
                                  <w:lang w:val="en-US" w:eastAsia="da-DK"/>
                                </w:rPr>
                                <w:t>Notes: </w:t>
                              </w:r>
                              <w:r w:rsidRPr="00E205B1">
                                <w:rPr>
                                  <w:rFonts w:ascii="Arial" w:eastAsia="Times New Roman" w:hAnsi="Arial" w:cs="Arial"/>
                                  <w:color w:val="000000"/>
                                  <w:sz w:val="18"/>
                                  <w:szCs w:val="18"/>
                                  <w:lang w:val="en-US" w:eastAsia="da-DK"/>
                                </w:rPr>
                                <w:t>Variable remuneration and equity incentives should not be granted to non-executive directors as this may compromise their independence and ability to hold management accountable.</w:t>
                              </w:r>
                            </w:p>
                          </w:tc>
                        </w:tr>
                        <w:tr w:rsidR="00870D29" w:rsidRPr="00E205B1" w:rsidTr="00275548">
                          <w:trPr>
                            <w:tblCellSpacing w:w="0" w:type="dxa"/>
                          </w:trPr>
                          <w:tc>
                            <w:tcPr>
                              <w:tcW w:w="0" w:type="auto"/>
                              <w:noWrap/>
                              <w:tcMar>
                                <w:top w:w="15" w:type="dxa"/>
                                <w:left w:w="75" w:type="dxa"/>
                                <w:bottom w:w="15" w:type="dxa"/>
                                <w:right w:w="75" w:type="dxa"/>
                              </w:tcMar>
                              <w:hideMark/>
                            </w:tcPr>
                            <w:p w:rsidR="00870D29" w:rsidRPr="00E205B1" w:rsidRDefault="00870D29" w:rsidP="00275548">
                              <w:pPr>
                                <w:spacing w:after="0" w:line="240" w:lineRule="auto"/>
                                <w:rPr>
                                  <w:rFonts w:ascii="Arial" w:eastAsia="Times New Roman" w:hAnsi="Arial" w:cs="Arial"/>
                                  <w:color w:val="000000"/>
                                  <w:sz w:val="18"/>
                                  <w:szCs w:val="18"/>
                                  <w:lang w:eastAsia="da-DK"/>
                                </w:rPr>
                              </w:pPr>
                              <w:r w:rsidRPr="00E205B1">
                                <w:rPr>
                                  <w:rFonts w:ascii="Arial" w:eastAsia="Times New Roman" w:hAnsi="Arial" w:cs="Arial"/>
                                  <w:color w:val="000000"/>
                                  <w:sz w:val="18"/>
                                  <w:szCs w:val="18"/>
                                  <w:lang w:eastAsia="da-DK"/>
                                </w:rPr>
                                <w:t>6c</w:t>
                              </w:r>
                            </w:p>
                          </w:tc>
                          <w:tc>
                            <w:tcPr>
                              <w:tcW w:w="0" w:type="auto"/>
                              <w:tcMar>
                                <w:top w:w="15" w:type="dxa"/>
                                <w:left w:w="75" w:type="dxa"/>
                                <w:bottom w:w="15" w:type="dxa"/>
                                <w:right w:w="75" w:type="dxa"/>
                              </w:tcMar>
                              <w:hideMark/>
                            </w:tcPr>
                            <w:p w:rsidR="00870D29" w:rsidRPr="00E205B1" w:rsidRDefault="00870D29" w:rsidP="00275548">
                              <w:pPr>
                                <w:spacing w:after="0" w:line="240" w:lineRule="auto"/>
                                <w:rPr>
                                  <w:rFonts w:ascii="Arial" w:eastAsia="Times New Roman" w:hAnsi="Arial" w:cs="Arial"/>
                                  <w:color w:val="000000"/>
                                  <w:sz w:val="18"/>
                                  <w:szCs w:val="18"/>
                                  <w:lang w:val="en-US" w:eastAsia="da-DK"/>
                                </w:rPr>
                              </w:pPr>
                              <w:r w:rsidRPr="00E205B1">
                                <w:rPr>
                                  <w:rFonts w:ascii="Arial" w:eastAsia="Times New Roman" w:hAnsi="Arial" w:cs="Arial"/>
                                  <w:color w:val="000000"/>
                                  <w:sz w:val="18"/>
                                  <w:szCs w:val="18"/>
                                  <w:lang w:val="en-US" w:eastAsia="da-DK"/>
                                </w:rPr>
                                <w:t>Authorize Board to Issue Up to 500,000 Warrants to Employees; Approve Creation of DKK 500,000 Pool of Conditional Capital to Guarantee Conversion Rights</w:t>
                              </w:r>
                            </w:p>
                          </w:tc>
                          <w:tc>
                            <w:tcPr>
                              <w:tcW w:w="0" w:type="auto"/>
                              <w:noWrap/>
                              <w:tcMar>
                                <w:top w:w="15" w:type="dxa"/>
                                <w:left w:w="75" w:type="dxa"/>
                                <w:bottom w:w="15" w:type="dxa"/>
                                <w:right w:w="75" w:type="dxa"/>
                              </w:tcMar>
                              <w:hideMark/>
                            </w:tcPr>
                            <w:p w:rsidR="00870D29" w:rsidRPr="00E205B1" w:rsidRDefault="00870D29" w:rsidP="00275548">
                              <w:pPr>
                                <w:spacing w:after="0" w:line="240" w:lineRule="auto"/>
                                <w:rPr>
                                  <w:rFonts w:ascii="Arial" w:eastAsia="Times New Roman" w:hAnsi="Arial" w:cs="Arial"/>
                                  <w:color w:val="000000"/>
                                  <w:sz w:val="18"/>
                                  <w:szCs w:val="18"/>
                                  <w:lang w:eastAsia="da-DK"/>
                                </w:rPr>
                              </w:pPr>
                              <w:r w:rsidRPr="00E205B1">
                                <w:rPr>
                                  <w:rFonts w:ascii="Arial" w:eastAsia="Times New Roman" w:hAnsi="Arial" w:cs="Arial"/>
                                  <w:color w:val="000000"/>
                                  <w:sz w:val="18"/>
                                  <w:szCs w:val="18"/>
                                  <w:lang w:eastAsia="da-DK"/>
                                </w:rPr>
                                <w:t>For</w:t>
                              </w:r>
                            </w:p>
                          </w:tc>
                          <w:tc>
                            <w:tcPr>
                              <w:tcW w:w="0" w:type="auto"/>
                              <w:noWrap/>
                              <w:tcMar>
                                <w:top w:w="15" w:type="dxa"/>
                                <w:left w:w="75" w:type="dxa"/>
                                <w:bottom w:w="15" w:type="dxa"/>
                                <w:right w:w="75" w:type="dxa"/>
                              </w:tcMar>
                              <w:hideMark/>
                            </w:tcPr>
                            <w:p w:rsidR="00870D29" w:rsidRPr="00E205B1" w:rsidRDefault="00870D29" w:rsidP="00275548">
                              <w:pPr>
                                <w:spacing w:after="0" w:line="240" w:lineRule="auto"/>
                                <w:rPr>
                                  <w:rFonts w:ascii="Arial" w:eastAsia="Times New Roman" w:hAnsi="Arial" w:cs="Arial"/>
                                  <w:color w:val="000000"/>
                                  <w:sz w:val="18"/>
                                  <w:szCs w:val="18"/>
                                  <w:lang w:eastAsia="da-DK"/>
                                </w:rPr>
                              </w:pPr>
                              <w:proofErr w:type="spellStart"/>
                              <w:r w:rsidRPr="00E205B1">
                                <w:rPr>
                                  <w:rFonts w:ascii="Arial" w:eastAsia="Times New Roman" w:hAnsi="Arial" w:cs="Arial"/>
                                  <w:color w:val="000000"/>
                                  <w:sz w:val="18"/>
                                  <w:szCs w:val="18"/>
                                  <w:lang w:eastAsia="da-DK"/>
                                </w:rPr>
                                <w:t>Against</w:t>
                              </w:r>
                              <w:proofErr w:type="spellEnd"/>
                            </w:p>
                          </w:tc>
                          <w:tc>
                            <w:tcPr>
                              <w:tcW w:w="0" w:type="auto"/>
                              <w:hideMark/>
                            </w:tcPr>
                            <w:p w:rsidR="00870D29" w:rsidRPr="00E205B1" w:rsidRDefault="00870D29" w:rsidP="00275548">
                              <w:pPr>
                                <w:spacing w:after="0" w:line="240" w:lineRule="auto"/>
                                <w:rPr>
                                  <w:rFonts w:ascii="Times New Roman" w:eastAsia="Times New Roman" w:hAnsi="Times New Roman" w:cs="Times New Roman"/>
                                  <w:sz w:val="20"/>
                                  <w:szCs w:val="20"/>
                                  <w:lang w:eastAsia="da-DK"/>
                                </w:rPr>
                              </w:pPr>
                            </w:p>
                          </w:tc>
                        </w:tr>
                        <w:tr w:rsidR="00870D29" w:rsidRPr="00C27CFE" w:rsidTr="00275548">
                          <w:trPr>
                            <w:tblCellSpacing w:w="0" w:type="dxa"/>
                          </w:trPr>
                          <w:tc>
                            <w:tcPr>
                              <w:tcW w:w="0" w:type="auto"/>
                              <w:gridSpan w:val="5"/>
                              <w:tcMar>
                                <w:top w:w="15" w:type="dxa"/>
                                <w:left w:w="75" w:type="dxa"/>
                                <w:bottom w:w="15" w:type="dxa"/>
                                <w:right w:w="75" w:type="dxa"/>
                              </w:tcMar>
                              <w:hideMark/>
                            </w:tcPr>
                            <w:p w:rsidR="00870D29" w:rsidRPr="00E205B1" w:rsidRDefault="00870D29" w:rsidP="00275548">
                              <w:pPr>
                                <w:spacing w:after="0" w:line="240" w:lineRule="auto"/>
                                <w:rPr>
                                  <w:rFonts w:ascii="Arial" w:eastAsia="Times New Roman" w:hAnsi="Arial" w:cs="Arial"/>
                                  <w:color w:val="000000"/>
                                  <w:sz w:val="18"/>
                                  <w:szCs w:val="18"/>
                                  <w:lang w:val="en-US" w:eastAsia="da-DK"/>
                                </w:rPr>
                              </w:pPr>
                              <w:r w:rsidRPr="00E205B1">
                                <w:rPr>
                                  <w:rFonts w:ascii="Arial" w:eastAsia="Times New Roman" w:hAnsi="Arial" w:cs="Arial"/>
                                  <w:b/>
                                  <w:bCs/>
                                  <w:color w:val="000000"/>
                                  <w:sz w:val="18"/>
                                  <w:szCs w:val="18"/>
                                  <w:lang w:val="en-US" w:eastAsia="da-DK"/>
                                </w:rPr>
                                <w:t>Notes: </w:t>
                              </w:r>
                              <w:r w:rsidRPr="00E205B1">
                                <w:rPr>
                                  <w:rFonts w:ascii="Arial" w:eastAsia="Times New Roman" w:hAnsi="Arial" w:cs="Arial"/>
                                  <w:color w:val="000000"/>
                                  <w:sz w:val="18"/>
                                  <w:szCs w:val="18"/>
                                  <w:lang w:val="en-US" w:eastAsia="da-DK"/>
                                </w:rPr>
                                <w:t xml:space="preserve">Capital issuance authority should be for share plans that </w:t>
                              </w:r>
                              <w:proofErr w:type="spellStart"/>
                              <w:r w:rsidRPr="00E205B1">
                                <w:rPr>
                                  <w:rFonts w:ascii="Arial" w:eastAsia="Times New Roman" w:hAnsi="Arial" w:cs="Arial"/>
                                  <w:color w:val="000000"/>
                                  <w:sz w:val="18"/>
                                  <w:szCs w:val="18"/>
                                  <w:lang w:val="en-US" w:eastAsia="da-DK"/>
                                </w:rPr>
                                <w:t>incentivise</w:t>
                              </w:r>
                              <w:proofErr w:type="spellEnd"/>
                              <w:r w:rsidRPr="00E205B1">
                                <w:rPr>
                                  <w:rFonts w:ascii="Arial" w:eastAsia="Times New Roman" w:hAnsi="Arial" w:cs="Arial"/>
                                  <w:color w:val="000000"/>
                                  <w:sz w:val="18"/>
                                  <w:szCs w:val="18"/>
                                  <w:lang w:val="en-US" w:eastAsia="da-DK"/>
                                </w:rPr>
                                <w:t xml:space="preserve"> long-term value creation. Furthermore, incentive awards to executives should be clearly disclosed and include robust and stretching performance targets to reward strong performance and drive shareholder value over a sufficiently long period of time.</w:t>
                              </w:r>
                            </w:p>
                          </w:tc>
                        </w:tr>
                        <w:tr w:rsidR="00870D29" w:rsidRPr="00E205B1" w:rsidTr="00275548">
                          <w:trPr>
                            <w:tblCellSpacing w:w="0" w:type="dxa"/>
                          </w:trPr>
                          <w:tc>
                            <w:tcPr>
                              <w:tcW w:w="0" w:type="auto"/>
                              <w:shd w:val="clear" w:color="auto" w:fill="F4F4FF"/>
                              <w:noWrap/>
                              <w:tcMar>
                                <w:top w:w="15" w:type="dxa"/>
                                <w:left w:w="75" w:type="dxa"/>
                                <w:bottom w:w="15" w:type="dxa"/>
                                <w:right w:w="75" w:type="dxa"/>
                              </w:tcMar>
                              <w:hideMark/>
                            </w:tcPr>
                            <w:p w:rsidR="00870D29" w:rsidRPr="00E205B1" w:rsidRDefault="00870D29" w:rsidP="00275548">
                              <w:pPr>
                                <w:spacing w:after="0" w:line="240" w:lineRule="auto"/>
                                <w:rPr>
                                  <w:rFonts w:ascii="Arial" w:eastAsia="Times New Roman" w:hAnsi="Arial" w:cs="Arial"/>
                                  <w:color w:val="000000"/>
                                  <w:sz w:val="18"/>
                                  <w:szCs w:val="18"/>
                                  <w:lang w:eastAsia="da-DK"/>
                                </w:rPr>
                              </w:pPr>
                              <w:r w:rsidRPr="00E205B1">
                                <w:rPr>
                                  <w:rFonts w:ascii="Arial" w:eastAsia="Times New Roman" w:hAnsi="Arial" w:cs="Arial"/>
                                  <w:color w:val="000000"/>
                                  <w:sz w:val="18"/>
                                  <w:szCs w:val="18"/>
                                  <w:lang w:eastAsia="da-DK"/>
                                </w:rPr>
                                <w:t>6d</w:t>
                              </w:r>
                            </w:p>
                          </w:tc>
                          <w:tc>
                            <w:tcPr>
                              <w:tcW w:w="0" w:type="auto"/>
                              <w:shd w:val="clear" w:color="auto" w:fill="F4F4FF"/>
                              <w:tcMar>
                                <w:top w:w="15" w:type="dxa"/>
                                <w:left w:w="75" w:type="dxa"/>
                                <w:bottom w:w="15" w:type="dxa"/>
                                <w:right w:w="75" w:type="dxa"/>
                              </w:tcMar>
                              <w:hideMark/>
                            </w:tcPr>
                            <w:p w:rsidR="00870D29" w:rsidRPr="00E205B1" w:rsidRDefault="00870D29" w:rsidP="00275548">
                              <w:pPr>
                                <w:spacing w:after="0" w:line="240" w:lineRule="auto"/>
                                <w:rPr>
                                  <w:rFonts w:ascii="Arial" w:eastAsia="Times New Roman" w:hAnsi="Arial" w:cs="Arial"/>
                                  <w:color w:val="000000"/>
                                  <w:sz w:val="18"/>
                                  <w:szCs w:val="18"/>
                                  <w:lang w:val="en-US" w:eastAsia="da-DK"/>
                                </w:rPr>
                              </w:pPr>
                              <w:r w:rsidRPr="00E205B1">
                                <w:rPr>
                                  <w:rFonts w:ascii="Arial" w:eastAsia="Times New Roman" w:hAnsi="Arial" w:cs="Arial"/>
                                  <w:color w:val="000000"/>
                                  <w:sz w:val="18"/>
                                  <w:szCs w:val="18"/>
                                  <w:lang w:val="en-US" w:eastAsia="da-DK"/>
                                </w:rPr>
                                <w:t>Amend Articles Re: Company Announcements in English Only</w:t>
                              </w:r>
                            </w:p>
                          </w:tc>
                          <w:tc>
                            <w:tcPr>
                              <w:tcW w:w="0" w:type="auto"/>
                              <w:shd w:val="clear" w:color="auto" w:fill="F4F4FF"/>
                              <w:noWrap/>
                              <w:tcMar>
                                <w:top w:w="15" w:type="dxa"/>
                                <w:left w:w="75" w:type="dxa"/>
                                <w:bottom w:w="15" w:type="dxa"/>
                                <w:right w:w="75" w:type="dxa"/>
                              </w:tcMar>
                              <w:hideMark/>
                            </w:tcPr>
                            <w:p w:rsidR="00870D29" w:rsidRPr="00E205B1" w:rsidRDefault="00870D29" w:rsidP="00275548">
                              <w:pPr>
                                <w:spacing w:after="0" w:line="240" w:lineRule="auto"/>
                                <w:rPr>
                                  <w:rFonts w:ascii="Arial" w:eastAsia="Times New Roman" w:hAnsi="Arial" w:cs="Arial"/>
                                  <w:color w:val="000000"/>
                                  <w:sz w:val="18"/>
                                  <w:szCs w:val="18"/>
                                  <w:lang w:eastAsia="da-DK"/>
                                </w:rPr>
                              </w:pPr>
                              <w:r w:rsidRPr="00E205B1">
                                <w:rPr>
                                  <w:rFonts w:ascii="Arial" w:eastAsia="Times New Roman" w:hAnsi="Arial" w:cs="Arial"/>
                                  <w:color w:val="000000"/>
                                  <w:sz w:val="18"/>
                                  <w:szCs w:val="18"/>
                                  <w:lang w:eastAsia="da-DK"/>
                                </w:rPr>
                                <w:t>For</w:t>
                              </w:r>
                            </w:p>
                          </w:tc>
                          <w:tc>
                            <w:tcPr>
                              <w:tcW w:w="0" w:type="auto"/>
                              <w:shd w:val="clear" w:color="auto" w:fill="F4F4FF"/>
                              <w:noWrap/>
                              <w:tcMar>
                                <w:top w:w="15" w:type="dxa"/>
                                <w:left w:w="75" w:type="dxa"/>
                                <w:bottom w:w="15" w:type="dxa"/>
                                <w:right w:w="75" w:type="dxa"/>
                              </w:tcMar>
                              <w:hideMark/>
                            </w:tcPr>
                            <w:p w:rsidR="00870D29" w:rsidRPr="00E205B1" w:rsidRDefault="00870D29" w:rsidP="00275548">
                              <w:pPr>
                                <w:spacing w:after="0" w:line="240" w:lineRule="auto"/>
                                <w:rPr>
                                  <w:rFonts w:ascii="Arial" w:eastAsia="Times New Roman" w:hAnsi="Arial" w:cs="Arial"/>
                                  <w:color w:val="000000"/>
                                  <w:sz w:val="18"/>
                                  <w:szCs w:val="18"/>
                                  <w:lang w:eastAsia="da-DK"/>
                                </w:rPr>
                              </w:pPr>
                              <w:r w:rsidRPr="00E205B1">
                                <w:rPr>
                                  <w:rFonts w:ascii="Arial" w:eastAsia="Times New Roman" w:hAnsi="Arial" w:cs="Arial"/>
                                  <w:color w:val="000000"/>
                                  <w:sz w:val="18"/>
                                  <w:szCs w:val="18"/>
                                  <w:lang w:eastAsia="da-DK"/>
                                </w:rPr>
                                <w:t>For</w:t>
                              </w:r>
                            </w:p>
                          </w:tc>
                          <w:tc>
                            <w:tcPr>
                              <w:tcW w:w="0" w:type="auto"/>
                              <w:hideMark/>
                            </w:tcPr>
                            <w:p w:rsidR="00870D29" w:rsidRPr="00E205B1" w:rsidRDefault="00870D29" w:rsidP="00275548">
                              <w:pPr>
                                <w:spacing w:after="0" w:line="240" w:lineRule="auto"/>
                                <w:rPr>
                                  <w:rFonts w:ascii="Times New Roman" w:eastAsia="Times New Roman" w:hAnsi="Times New Roman" w:cs="Times New Roman"/>
                                  <w:sz w:val="20"/>
                                  <w:szCs w:val="20"/>
                                  <w:lang w:eastAsia="da-DK"/>
                                </w:rPr>
                              </w:pPr>
                            </w:p>
                          </w:tc>
                        </w:tr>
                        <w:tr w:rsidR="00870D29" w:rsidRPr="00E205B1" w:rsidTr="00275548">
                          <w:trPr>
                            <w:tblCellSpacing w:w="0" w:type="dxa"/>
                          </w:trPr>
                          <w:tc>
                            <w:tcPr>
                              <w:tcW w:w="0" w:type="auto"/>
                              <w:noWrap/>
                              <w:tcMar>
                                <w:top w:w="15" w:type="dxa"/>
                                <w:left w:w="75" w:type="dxa"/>
                                <w:bottom w:w="15" w:type="dxa"/>
                                <w:right w:w="75" w:type="dxa"/>
                              </w:tcMar>
                              <w:hideMark/>
                            </w:tcPr>
                            <w:p w:rsidR="00870D29" w:rsidRPr="00E205B1" w:rsidRDefault="00870D29" w:rsidP="00275548">
                              <w:pPr>
                                <w:spacing w:after="0" w:line="240" w:lineRule="auto"/>
                                <w:rPr>
                                  <w:rFonts w:ascii="Arial" w:eastAsia="Times New Roman" w:hAnsi="Arial" w:cs="Arial"/>
                                  <w:color w:val="000000"/>
                                  <w:sz w:val="18"/>
                                  <w:szCs w:val="18"/>
                                  <w:lang w:eastAsia="da-DK"/>
                                </w:rPr>
                              </w:pPr>
                              <w:r w:rsidRPr="00E205B1">
                                <w:rPr>
                                  <w:rFonts w:ascii="Arial" w:eastAsia="Times New Roman" w:hAnsi="Arial" w:cs="Arial"/>
                                  <w:color w:val="000000"/>
                                  <w:sz w:val="18"/>
                                  <w:szCs w:val="18"/>
                                  <w:lang w:eastAsia="da-DK"/>
                                </w:rPr>
                                <w:t>7</w:t>
                              </w:r>
                            </w:p>
                          </w:tc>
                          <w:tc>
                            <w:tcPr>
                              <w:tcW w:w="0" w:type="auto"/>
                              <w:tcMar>
                                <w:top w:w="15" w:type="dxa"/>
                                <w:left w:w="75" w:type="dxa"/>
                                <w:bottom w:w="15" w:type="dxa"/>
                                <w:right w:w="75" w:type="dxa"/>
                              </w:tcMar>
                              <w:hideMark/>
                            </w:tcPr>
                            <w:p w:rsidR="00870D29" w:rsidRPr="00E205B1" w:rsidRDefault="00870D29" w:rsidP="00275548">
                              <w:pPr>
                                <w:spacing w:after="0" w:line="240" w:lineRule="auto"/>
                                <w:rPr>
                                  <w:rFonts w:ascii="Arial" w:eastAsia="Times New Roman" w:hAnsi="Arial" w:cs="Arial"/>
                                  <w:color w:val="000000"/>
                                  <w:sz w:val="18"/>
                                  <w:szCs w:val="18"/>
                                  <w:lang w:val="en-US" w:eastAsia="da-DK"/>
                                </w:rPr>
                              </w:pPr>
                              <w:r w:rsidRPr="00E205B1">
                                <w:rPr>
                                  <w:rFonts w:ascii="Arial" w:eastAsia="Times New Roman" w:hAnsi="Arial" w:cs="Arial"/>
                                  <w:color w:val="000000"/>
                                  <w:sz w:val="18"/>
                                  <w:szCs w:val="18"/>
                                  <w:lang w:val="en-US" w:eastAsia="da-DK"/>
                                </w:rPr>
                                <w:t>Authorize Editorial Changes to Adopted Resolutions in Connection with Registration with Danish Authorities</w:t>
                              </w:r>
                            </w:p>
                          </w:tc>
                          <w:tc>
                            <w:tcPr>
                              <w:tcW w:w="0" w:type="auto"/>
                              <w:noWrap/>
                              <w:tcMar>
                                <w:top w:w="15" w:type="dxa"/>
                                <w:left w:w="75" w:type="dxa"/>
                                <w:bottom w:w="15" w:type="dxa"/>
                                <w:right w:w="75" w:type="dxa"/>
                              </w:tcMar>
                              <w:hideMark/>
                            </w:tcPr>
                            <w:p w:rsidR="00870D29" w:rsidRPr="00E205B1" w:rsidRDefault="00870D29" w:rsidP="00275548">
                              <w:pPr>
                                <w:spacing w:after="0" w:line="240" w:lineRule="auto"/>
                                <w:rPr>
                                  <w:rFonts w:ascii="Arial" w:eastAsia="Times New Roman" w:hAnsi="Arial" w:cs="Arial"/>
                                  <w:color w:val="000000"/>
                                  <w:sz w:val="18"/>
                                  <w:szCs w:val="18"/>
                                  <w:lang w:eastAsia="da-DK"/>
                                </w:rPr>
                              </w:pPr>
                              <w:r w:rsidRPr="00E205B1">
                                <w:rPr>
                                  <w:rFonts w:ascii="Arial" w:eastAsia="Times New Roman" w:hAnsi="Arial" w:cs="Arial"/>
                                  <w:color w:val="000000"/>
                                  <w:sz w:val="18"/>
                                  <w:szCs w:val="18"/>
                                  <w:lang w:eastAsia="da-DK"/>
                                </w:rPr>
                                <w:t>For</w:t>
                              </w:r>
                            </w:p>
                          </w:tc>
                          <w:tc>
                            <w:tcPr>
                              <w:tcW w:w="0" w:type="auto"/>
                              <w:noWrap/>
                              <w:tcMar>
                                <w:top w:w="15" w:type="dxa"/>
                                <w:left w:w="75" w:type="dxa"/>
                                <w:bottom w:w="15" w:type="dxa"/>
                                <w:right w:w="75" w:type="dxa"/>
                              </w:tcMar>
                              <w:hideMark/>
                            </w:tcPr>
                            <w:p w:rsidR="00870D29" w:rsidRPr="00E205B1" w:rsidRDefault="00870D29" w:rsidP="00275548">
                              <w:pPr>
                                <w:spacing w:after="0" w:line="240" w:lineRule="auto"/>
                                <w:rPr>
                                  <w:rFonts w:ascii="Arial" w:eastAsia="Times New Roman" w:hAnsi="Arial" w:cs="Arial"/>
                                  <w:color w:val="000000"/>
                                  <w:sz w:val="18"/>
                                  <w:szCs w:val="18"/>
                                  <w:lang w:eastAsia="da-DK"/>
                                </w:rPr>
                              </w:pPr>
                              <w:r w:rsidRPr="00E205B1">
                                <w:rPr>
                                  <w:rFonts w:ascii="Arial" w:eastAsia="Times New Roman" w:hAnsi="Arial" w:cs="Arial"/>
                                  <w:color w:val="000000"/>
                                  <w:sz w:val="18"/>
                                  <w:szCs w:val="18"/>
                                  <w:lang w:eastAsia="da-DK"/>
                                </w:rPr>
                                <w:t>For</w:t>
                              </w:r>
                            </w:p>
                          </w:tc>
                          <w:tc>
                            <w:tcPr>
                              <w:tcW w:w="0" w:type="auto"/>
                              <w:hideMark/>
                            </w:tcPr>
                            <w:p w:rsidR="00870D29" w:rsidRPr="00E205B1" w:rsidRDefault="00870D29" w:rsidP="00275548">
                              <w:pPr>
                                <w:spacing w:after="0" w:line="240" w:lineRule="auto"/>
                                <w:rPr>
                                  <w:rFonts w:ascii="Times New Roman" w:eastAsia="Times New Roman" w:hAnsi="Times New Roman" w:cs="Times New Roman"/>
                                  <w:sz w:val="20"/>
                                  <w:szCs w:val="20"/>
                                  <w:lang w:eastAsia="da-DK"/>
                                </w:rPr>
                              </w:pPr>
                            </w:p>
                          </w:tc>
                        </w:tr>
                        <w:tr w:rsidR="00870D29" w:rsidRPr="00E205B1" w:rsidTr="00275548">
                          <w:trPr>
                            <w:tblCellSpacing w:w="0" w:type="dxa"/>
                          </w:trPr>
                          <w:tc>
                            <w:tcPr>
                              <w:tcW w:w="0" w:type="auto"/>
                              <w:shd w:val="clear" w:color="auto" w:fill="F4F4FF"/>
                              <w:noWrap/>
                              <w:tcMar>
                                <w:top w:w="15" w:type="dxa"/>
                                <w:left w:w="75" w:type="dxa"/>
                                <w:bottom w:w="15" w:type="dxa"/>
                                <w:right w:w="75" w:type="dxa"/>
                              </w:tcMar>
                              <w:hideMark/>
                            </w:tcPr>
                            <w:p w:rsidR="00870D29" w:rsidRPr="00E205B1" w:rsidRDefault="00870D29" w:rsidP="00275548">
                              <w:pPr>
                                <w:spacing w:after="0" w:line="240" w:lineRule="auto"/>
                                <w:rPr>
                                  <w:rFonts w:ascii="Arial" w:eastAsia="Times New Roman" w:hAnsi="Arial" w:cs="Arial"/>
                                  <w:color w:val="000000"/>
                                  <w:sz w:val="18"/>
                                  <w:szCs w:val="18"/>
                                  <w:lang w:eastAsia="da-DK"/>
                                </w:rPr>
                              </w:pPr>
                              <w:r w:rsidRPr="00E205B1">
                                <w:rPr>
                                  <w:rFonts w:ascii="Arial" w:eastAsia="Times New Roman" w:hAnsi="Arial" w:cs="Arial"/>
                                  <w:color w:val="000000"/>
                                  <w:sz w:val="18"/>
                                  <w:szCs w:val="18"/>
                                  <w:lang w:eastAsia="da-DK"/>
                                </w:rPr>
                                <w:t>8</w:t>
                              </w:r>
                            </w:p>
                          </w:tc>
                          <w:tc>
                            <w:tcPr>
                              <w:tcW w:w="0" w:type="auto"/>
                              <w:shd w:val="clear" w:color="auto" w:fill="F4F4FF"/>
                              <w:tcMar>
                                <w:top w:w="15" w:type="dxa"/>
                                <w:left w:w="75" w:type="dxa"/>
                                <w:bottom w:w="15" w:type="dxa"/>
                                <w:right w:w="75" w:type="dxa"/>
                              </w:tcMar>
                              <w:hideMark/>
                            </w:tcPr>
                            <w:p w:rsidR="00870D29" w:rsidRPr="00E205B1" w:rsidRDefault="00870D29" w:rsidP="00275548">
                              <w:pPr>
                                <w:spacing w:after="0" w:line="240" w:lineRule="auto"/>
                                <w:rPr>
                                  <w:rFonts w:ascii="Arial" w:eastAsia="Times New Roman" w:hAnsi="Arial" w:cs="Arial"/>
                                  <w:color w:val="000000"/>
                                  <w:sz w:val="18"/>
                                  <w:szCs w:val="18"/>
                                  <w:lang w:eastAsia="da-DK"/>
                                </w:rPr>
                              </w:pPr>
                              <w:proofErr w:type="spellStart"/>
                              <w:r w:rsidRPr="00E205B1">
                                <w:rPr>
                                  <w:rFonts w:ascii="Arial" w:eastAsia="Times New Roman" w:hAnsi="Arial" w:cs="Arial"/>
                                  <w:color w:val="000000"/>
                                  <w:sz w:val="18"/>
                                  <w:szCs w:val="18"/>
                                  <w:lang w:eastAsia="da-DK"/>
                                </w:rPr>
                                <w:t>Other</w:t>
                              </w:r>
                              <w:proofErr w:type="spellEnd"/>
                              <w:r w:rsidRPr="00E205B1">
                                <w:rPr>
                                  <w:rFonts w:ascii="Arial" w:eastAsia="Times New Roman" w:hAnsi="Arial" w:cs="Arial"/>
                                  <w:color w:val="000000"/>
                                  <w:sz w:val="18"/>
                                  <w:szCs w:val="18"/>
                                  <w:lang w:eastAsia="da-DK"/>
                                </w:rPr>
                                <w:t xml:space="preserve"> Business</w:t>
                              </w:r>
                            </w:p>
                          </w:tc>
                          <w:tc>
                            <w:tcPr>
                              <w:tcW w:w="0" w:type="auto"/>
                              <w:hideMark/>
                            </w:tcPr>
                            <w:p w:rsidR="00870D29" w:rsidRPr="00E205B1" w:rsidRDefault="00870D29" w:rsidP="00275548">
                              <w:pPr>
                                <w:spacing w:after="0" w:line="240" w:lineRule="auto"/>
                                <w:rPr>
                                  <w:rFonts w:ascii="Times New Roman" w:eastAsia="Times New Roman" w:hAnsi="Times New Roman" w:cs="Times New Roman"/>
                                  <w:sz w:val="20"/>
                                  <w:szCs w:val="20"/>
                                  <w:lang w:eastAsia="da-DK"/>
                                </w:rPr>
                              </w:pPr>
                            </w:p>
                          </w:tc>
                          <w:tc>
                            <w:tcPr>
                              <w:tcW w:w="0" w:type="auto"/>
                              <w:hideMark/>
                            </w:tcPr>
                            <w:p w:rsidR="00870D29" w:rsidRPr="00E205B1" w:rsidRDefault="00870D29" w:rsidP="00275548">
                              <w:pPr>
                                <w:spacing w:after="0" w:line="240" w:lineRule="auto"/>
                                <w:rPr>
                                  <w:rFonts w:ascii="Times New Roman" w:eastAsia="Times New Roman" w:hAnsi="Times New Roman" w:cs="Times New Roman"/>
                                  <w:sz w:val="20"/>
                                  <w:szCs w:val="20"/>
                                  <w:lang w:eastAsia="da-DK"/>
                                </w:rPr>
                              </w:pPr>
                            </w:p>
                          </w:tc>
                          <w:tc>
                            <w:tcPr>
                              <w:tcW w:w="0" w:type="auto"/>
                              <w:hideMark/>
                            </w:tcPr>
                            <w:p w:rsidR="00870D29" w:rsidRPr="00E205B1" w:rsidRDefault="00870D29" w:rsidP="00275548">
                              <w:pPr>
                                <w:spacing w:after="0" w:line="240" w:lineRule="auto"/>
                                <w:rPr>
                                  <w:rFonts w:ascii="Times New Roman" w:eastAsia="Times New Roman" w:hAnsi="Times New Roman" w:cs="Times New Roman"/>
                                  <w:sz w:val="20"/>
                                  <w:szCs w:val="20"/>
                                  <w:lang w:eastAsia="da-DK"/>
                                </w:rPr>
                              </w:pPr>
                            </w:p>
                          </w:tc>
                        </w:tr>
                      </w:tbl>
                      <w:p w:rsidR="00870D29" w:rsidRPr="00E205B1" w:rsidRDefault="00870D29" w:rsidP="00275548">
                        <w:pPr>
                          <w:spacing w:after="0" w:line="240" w:lineRule="auto"/>
                          <w:rPr>
                            <w:rFonts w:ascii="Arial" w:eastAsia="Times New Roman" w:hAnsi="Arial" w:cs="Arial"/>
                            <w:color w:val="000000"/>
                            <w:sz w:val="18"/>
                            <w:szCs w:val="18"/>
                            <w:lang w:eastAsia="da-DK"/>
                          </w:rPr>
                        </w:pPr>
                      </w:p>
                    </w:tc>
                  </w:tr>
                </w:tbl>
                <w:p w:rsidR="00870D29" w:rsidRPr="00E205B1" w:rsidRDefault="00870D29" w:rsidP="00275548">
                  <w:pPr>
                    <w:spacing w:after="0" w:line="240" w:lineRule="auto"/>
                    <w:rPr>
                      <w:rFonts w:ascii="Arial" w:eastAsia="Times New Roman" w:hAnsi="Arial" w:cs="Arial"/>
                      <w:color w:val="000000"/>
                      <w:sz w:val="18"/>
                      <w:szCs w:val="18"/>
                      <w:lang w:eastAsia="da-DK"/>
                    </w:rPr>
                  </w:pPr>
                </w:p>
              </w:tc>
            </w:tr>
          </w:tbl>
          <w:p w:rsidR="00870D29" w:rsidRPr="00E205B1" w:rsidRDefault="00870D29" w:rsidP="00275548">
            <w:pPr>
              <w:spacing w:after="0" w:line="240" w:lineRule="auto"/>
              <w:rPr>
                <w:rFonts w:ascii="Arial" w:eastAsia="Times New Roman" w:hAnsi="Arial" w:cs="Arial"/>
                <w:color w:val="000000"/>
                <w:sz w:val="18"/>
                <w:szCs w:val="18"/>
                <w:lang w:eastAsia="da-DK"/>
              </w:rPr>
            </w:pPr>
          </w:p>
        </w:tc>
      </w:tr>
    </w:tbl>
    <w:p w:rsidR="00870D29" w:rsidRDefault="00870D29" w:rsidP="00870D29">
      <w:pPr>
        <w:rPr>
          <w:b/>
          <w:sz w:val="44"/>
          <w:szCs w:val="44"/>
        </w:rPr>
      </w:pPr>
      <w:bookmarkStart w:id="0" w:name="_GoBack"/>
      <w:bookmarkEnd w:id="0"/>
      <w:r>
        <w:rPr>
          <w:b/>
          <w:sz w:val="44"/>
          <w:szCs w:val="44"/>
        </w:rPr>
        <w:tab/>
      </w:r>
    </w:p>
    <w:p w:rsidR="00870D29" w:rsidRDefault="00870D29" w:rsidP="00870D29">
      <w:pPr>
        <w:pStyle w:val="xmsonormal"/>
        <w:shd w:val="clear" w:color="auto" w:fill="FFFFFF"/>
        <w:spacing w:before="0" w:beforeAutospacing="0" w:after="0" w:afterAutospacing="0"/>
        <w:rPr>
          <w:rFonts w:ascii="Arial" w:hAnsi="Arial" w:cs="Arial"/>
          <w:color w:val="212121"/>
          <w:sz w:val="20"/>
          <w:szCs w:val="20"/>
        </w:rPr>
      </w:pPr>
    </w:p>
    <w:p w:rsidR="00870D29" w:rsidRDefault="00870D29" w:rsidP="00870D29">
      <w:pPr>
        <w:pStyle w:val="xmsonormal"/>
        <w:shd w:val="clear" w:color="auto" w:fill="FFFFFF"/>
        <w:spacing w:before="0" w:beforeAutospacing="0" w:after="0" w:afterAutospacing="0"/>
        <w:rPr>
          <w:color w:val="212121"/>
        </w:rPr>
      </w:pPr>
      <w:r>
        <w:rPr>
          <w:rFonts w:ascii="Arial" w:hAnsi="Arial" w:cs="Arial"/>
          <w:color w:val="212121"/>
          <w:sz w:val="20"/>
          <w:szCs w:val="20"/>
        </w:rPr>
        <w:t> </w:t>
      </w:r>
    </w:p>
    <w:p w:rsidR="00C45C0B" w:rsidRDefault="001079A3"/>
    <w:sectPr w:rsidR="00C45C0B" w:rsidSect="00FE0E3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D29"/>
    <w:rsid w:val="000B0CD6"/>
    <w:rsid w:val="000D6631"/>
    <w:rsid w:val="001079A3"/>
    <w:rsid w:val="001E4298"/>
    <w:rsid w:val="0031587A"/>
    <w:rsid w:val="004066EF"/>
    <w:rsid w:val="005919FB"/>
    <w:rsid w:val="00712623"/>
    <w:rsid w:val="007C2363"/>
    <w:rsid w:val="00870D29"/>
    <w:rsid w:val="0094659A"/>
    <w:rsid w:val="00C27CFE"/>
    <w:rsid w:val="00EC0AAE"/>
    <w:rsid w:val="00FA49FF"/>
    <w:rsid w:val="00FE0E3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90E8D"/>
  <w15:docId w15:val="{86FEE87C-A04C-48D0-A785-DDE052C6E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E0E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870D29"/>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BalloonText">
    <w:name w:val="Balloon Text"/>
    <w:basedOn w:val="Normal"/>
    <w:link w:val="BalloonTextChar"/>
    <w:uiPriority w:val="99"/>
    <w:semiHidden/>
    <w:unhideWhenUsed/>
    <w:rsid w:val="00870D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D29"/>
    <w:rPr>
      <w:rFonts w:ascii="Tahoma" w:hAnsi="Tahoma" w:cs="Tahoma"/>
      <w:sz w:val="16"/>
      <w:szCs w:val="16"/>
    </w:rPr>
  </w:style>
  <w:style w:type="character" w:styleId="Hyperlink">
    <w:name w:val="Hyperlink"/>
    <w:basedOn w:val="DefaultParagraphFont"/>
    <w:uiPriority w:val="99"/>
    <w:unhideWhenUsed/>
    <w:rsid w:val="007C2363"/>
    <w:rPr>
      <w:color w:val="0000FF" w:themeColor="hyperlink"/>
      <w:u w:val="single"/>
    </w:rPr>
  </w:style>
  <w:style w:type="paragraph" w:customStyle="1" w:styleId="xxmsonormal">
    <w:name w:val="x_xmsonormal"/>
    <w:basedOn w:val="Normal"/>
    <w:rsid w:val="00FA49FF"/>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367902">
      <w:bodyDiv w:val="1"/>
      <w:marLeft w:val="0"/>
      <w:marRight w:val="0"/>
      <w:marTop w:val="0"/>
      <w:marBottom w:val="0"/>
      <w:divBdr>
        <w:top w:val="none" w:sz="0" w:space="0" w:color="auto"/>
        <w:left w:val="none" w:sz="0" w:space="0" w:color="auto"/>
        <w:bottom w:val="none" w:sz="0" w:space="0" w:color="auto"/>
        <w:right w:val="none" w:sz="0" w:space="0" w:color="auto"/>
      </w:divBdr>
    </w:div>
    <w:div w:id="65611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412</Words>
  <Characters>2517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Morten Langer</dc:creator>
  <cp:lastModifiedBy>Bruger</cp:lastModifiedBy>
  <cp:revision>3</cp:revision>
  <dcterms:created xsi:type="dcterms:W3CDTF">2017-08-24T14:19:00Z</dcterms:created>
  <dcterms:modified xsi:type="dcterms:W3CDTF">2017-08-24T14:19:00Z</dcterms:modified>
</cp:coreProperties>
</file>